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A557E8" w14:textId="77777777" w:rsidR="00484B22" w:rsidRPr="00484B22" w:rsidRDefault="00484B22" w:rsidP="00484B22">
      <w:pPr>
        <w:spacing w:after="0" w:line="240" w:lineRule="auto"/>
        <w:jc w:val="both"/>
        <w:rPr>
          <w:rFonts w:ascii="Century Gothic" w:eastAsia="Century Gothic" w:hAnsi="Century Gothic" w:cs="Century Gothic"/>
          <w:b/>
          <w:bCs/>
        </w:rPr>
      </w:pPr>
      <w:r w:rsidRPr="00484B22">
        <w:rPr>
          <w:rFonts w:ascii="Century Gothic" w:eastAsia="Century Gothic" w:hAnsi="Century Gothic" w:cs="Century Gothic"/>
          <w:b/>
          <w:bCs/>
        </w:rPr>
        <w:t>MINUTES of the MEETING OF THE BOARD OF DIRECTORS of WEST LOTHIAN LEISURE HELD IN PERSON ON THURSDAY 5</w:t>
      </w:r>
      <w:r w:rsidRPr="00484B22">
        <w:rPr>
          <w:rFonts w:ascii="Century Gothic" w:eastAsia="Century Gothic" w:hAnsi="Century Gothic" w:cs="Century Gothic"/>
          <w:b/>
          <w:bCs/>
          <w:vertAlign w:val="superscript"/>
        </w:rPr>
        <w:t>TH</w:t>
      </w:r>
      <w:r w:rsidRPr="00484B22">
        <w:rPr>
          <w:rFonts w:ascii="Century Gothic" w:eastAsia="Century Gothic" w:hAnsi="Century Gothic" w:cs="Century Gothic"/>
          <w:b/>
          <w:bCs/>
        </w:rPr>
        <w:t xml:space="preserve"> JUNE 2025 5.30PM.</w:t>
      </w:r>
    </w:p>
    <w:p w14:paraId="4E2A433C" w14:textId="77777777" w:rsidR="00484B22" w:rsidRPr="00484B22" w:rsidRDefault="00484B22" w:rsidP="00484B22">
      <w:pPr>
        <w:spacing w:after="0" w:line="240" w:lineRule="auto"/>
        <w:jc w:val="both"/>
        <w:rPr>
          <w:rFonts w:ascii="Century Gothic" w:eastAsia="Century Gothic" w:hAnsi="Century Gothic" w:cs="Century Gothic"/>
        </w:rPr>
      </w:pPr>
    </w:p>
    <w:p w14:paraId="46623A79" w14:textId="77777777" w:rsidR="00484B22" w:rsidRPr="00484B22" w:rsidRDefault="00484B22" w:rsidP="00484B22">
      <w:pPr>
        <w:spacing w:after="0" w:line="240" w:lineRule="auto"/>
        <w:jc w:val="both"/>
        <w:rPr>
          <w:rFonts w:ascii="Century Gothic" w:eastAsia="Century Gothic" w:hAnsi="Century Gothic" w:cs="Century Gothic"/>
        </w:rPr>
      </w:pPr>
      <w:r w:rsidRPr="00484B22">
        <w:rPr>
          <w:rFonts w:ascii="Century Gothic" w:eastAsia="Century Gothic" w:hAnsi="Century Gothic" w:cs="Century Gothic"/>
          <w:b/>
          <w:bCs/>
        </w:rPr>
        <w:t>Present</w:t>
      </w:r>
      <w:r w:rsidRPr="00484B22">
        <w:rPr>
          <w:rFonts w:ascii="Century Gothic" w:eastAsia="Century Gothic" w:hAnsi="Century Gothic" w:cs="Century Gothic"/>
        </w:rPr>
        <w:t xml:space="preserve">: Sergio </w:t>
      </w:r>
      <w:proofErr w:type="spellStart"/>
      <w:r w:rsidRPr="00484B22">
        <w:rPr>
          <w:rFonts w:ascii="Century Gothic" w:eastAsia="Century Gothic" w:hAnsi="Century Gothic" w:cs="Century Gothic"/>
        </w:rPr>
        <w:t>Tansini</w:t>
      </w:r>
      <w:proofErr w:type="spellEnd"/>
      <w:r w:rsidRPr="00484B22">
        <w:rPr>
          <w:rFonts w:ascii="Century Gothic" w:eastAsia="Century Gothic" w:hAnsi="Century Gothic" w:cs="Century Gothic"/>
        </w:rPr>
        <w:t xml:space="preserve"> (Chair), Gillian Hentges, Cllr Danny Logue, Cllr Tom Conn, Beverley Greer and Michelle Chambers-Cran</w:t>
      </w:r>
    </w:p>
    <w:p w14:paraId="416A2074" w14:textId="77777777" w:rsidR="00484B22" w:rsidRPr="00484B22" w:rsidRDefault="00484B22" w:rsidP="00484B22">
      <w:pPr>
        <w:tabs>
          <w:tab w:val="left" w:pos="7879"/>
        </w:tabs>
        <w:spacing w:after="0" w:line="240" w:lineRule="auto"/>
        <w:jc w:val="both"/>
        <w:rPr>
          <w:rFonts w:ascii="Century Gothic" w:eastAsia="Century Gothic" w:hAnsi="Century Gothic" w:cs="Century Gothic"/>
        </w:rPr>
      </w:pPr>
      <w:r w:rsidRPr="00484B22">
        <w:rPr>
          <w:rFonts w:ascii="Century Gothic" w:hAnsi="Century Gothic" w:cs="Arial"/>
        </w:rPr>
        <w:tab/>
      </w:r>
    </w:p>
    <w:p w14:paraId="1F6BDC95" w14:textId="77777777" w:rsidR="00484B22" w:rsidRPr="00484B22" w:rsidRDefault="00484B22" w:rsidP="00484B22">
      <w:pPr>
        <w:spacing w:after="0" w:line="240" w:lineRule="auto"/>
        <w:jc w:val="both"/>
        <w:rPr>
          <w:rFonts w:ascii="Century Gothic" w:eastAsia="Century Gothic" w:hAnsi="Century Gothic" w:cs="Century Gothic"/>
        </w:rPr>
      </w:pPr>
      <w:r w:rsidRPr="00484B22">
        <w:rPr>
          <w:rFonts w:ascii="Century Gothic" w:eastAsia="Century Gothic" w:hAnsi="Century Gothic" w:cs="Century Gothic"/>
          <w:b/>
          <w:bCs/>
        </w:rPr>
        <w:t>Apologies:</w:t>
      </w:r>
      <w:r w:rsidRPr="00484B22">
        <w:rPr>
          <w:rFonts w:ascii="Century Gothic" w:eastAsia="Century Gothic" w:hAnsi="Century Gothic" w:cs="Century Gothic"/>
        </w:rPr>
        <w:t xml:space="preserve"> Craig Campbell, Suzanne McAdam, Alan Colquhoun (WLC)</w:t>
      </w:r>
    </w:p>
    <w:p w14:paraId="07F9FCD3" w14:textId="77777777" w:rsidR="00484B22" w:rsidRPr="00484B22" w:rsidRDefault="00484B22" w:rsidP="00484B22">
      <w:pPr>
        <w:spacing w:after="0" w:line="240" w:lineRule="auto"/>
        <w:jc w:val="both"/>
        <w:rPr>
          <w:rFonts w:ascii="Century Gothic" w:eastAsia="Century Gothic" w:hAnsi="Century Gothic" w:cs="Century Gothic"/>
        </w:rPr>
      </w:pPr>
    </w:p>
    <w:p w14:paraId="1C64E313" w14:textId="77777777" w:rsidR="00484B22" w:rsidRPr="00484B22" w:rsidRDefault="00484B22" w:rsidP="00484B22">
      <w:pPr>
        <w:spacing w:after="0" w:line="240" w:lineRule="auto"/>
        <w:jc w:val="both"/>
        <w:rPr>
          <w:rFonts w:ascii="Century Gothic" w:eastAsia="Century Gothic" w:hAnsi="Century Gothic" w:cs="Century Gothic"/>
        </w:rPr>
      </w:pPr>
      <w:r w:rsidRPr="00484B22">
        <w:rPr>
          <w:rFonts w:ascii="Century Gothic" w:eastAsia="Century Gothic" w:hAnsi="Century Gothic" w:cs="Century Gothic"/>
          <w:b/>
          <w:bCs/>
        </w:rPr>
        <w:t>In Attendance</w:t>
      </w:r>
      <w:r w:rsidRPr="00484B22">
        <w:rPr>
          <w:rFonts w:ascii="Century Gothic" w:eastAsia="Century Gothic" w:hAnsi="Century Gothic" w:cs="Century Gothic"/>
        </w:rPr>
        <w:t>: Ben Lamb, Mark Chambers, Andrew Heron, Susie Crawford, Will Reeves (Items 6 and 7) and Claire McNair (WLC)</w:t>
      </w:r>
    </w:p>
    <w:p w14:paraId="6568211F" w14:textId="77777777" w:rsidR="00484B22" w:rsidRPr="00484B22" w:rsidRDefault="00484B22" w:rsidP="00484B22">
      <w:pPr>
        <w:spacing w:after="0" w:line="240" w:lineRule="auto"/>
        <w:jc w:val="both"/>
        <w:rPr>
          <w:rFonts w:ascii="Century Gothic" w:eastAsia="Arial" w:hAnsi="Century Gothic" w:cs="Arial"/>
        </w:rPr>
      </w:pPr>
      <w:r w:rsidRPr="00484B22">
        <w:rPr>
          <w:rFonts w:ascii="Century Gothic" w:eastAsia="Arial" w:hAnsi="Century Gothic" w:cs="Arial"/>
        </w:rPr>
        <w:t xml:space="preserve">                     </w:t>
      </w:r>
    </w:p>
    <w:tbl>
      <w:tblPr>
        <w:tblStyle w:val="TableGrid"/>
        <w:tblW w:w="9706" w:type="dxa"/>
        <w:tblCellMar>
          <w:left w:w="10" w:type="dxa"/>
          <w:right w:w="10" w:type="dxa"/>
        </w:tblCellMar>
        <w:tblLook w:val="04A0" w:firstRow="1" w:lastRow="0" w:firstColumn="1" w:lastColumn="0" w:noHBand="0" w:noVBand="1"/>
      </w:tblPr>
      <w:tblGrid>
        <w:gridCol w:w="601"/>
        <w:gridCol w:w="8340"/>
        <w:gridCol w:w="765"/>
      </w:tblGrid>
      <w:tr w:rsidR="00484B22" w:rsidRPr="00484B22" w14:paraId="2B181A2C" w14:textId="77777777" w:rsidTr="004D0BFF">
        <w:trPr>
          <w:trHeight w:val="1036"/>
        </w:trPr>
        <w:tc>
          <w:tcPr>
            <w:tcW w:w="601" w:type="dxa"/>
            <w:tcMar>
              <w:left w:w="108" w:type="dxa"/>
              <w:right w:w="108" w:type="dxa"/>
            </w:tcMar>
          </w:tcPr>
          <w:p w14:paraId="66CB9E91"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1.</w:t>
            </w:r>
          </w:p>
        </w:tc>
        <w:tc>
          <w:tcPr>
            <w:tcW w:w="8340" w:type="dxa"/>
            <w:tcMar>
              <w:left w:w="108" w:type="dxa"/>
              <w:right w:w="108" w:type="dxa"/>
            </w:tcMar>
          </w:tcPr>
          <w:p w14:paraId="2C8F07A1"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QUORUM</w:t>
            </w:r>
          </w:p>
          <w:p w14:paraId="062474FF" w14:textId="77777777" w:rsidR="00484B22" w:rsidRPr="00484B22" w:rsidRDefault="00484B22" w:rsidP="004D0BFF">
            <w:pPr>
              <w:jc w:val="both"/>
              <w:rPr>
                <w:rFonts w:ascii="Century Gothic" w:eastAsia="Century Gothic" w:hAnsi="Century Gothic" w:cs="Century Gothic"/>
                <w:b/>
                <w:bCs/>
              </w:rPr>
            </w:pPr>
          </w:p>
          <w:p w14:paraId="3FA91561" w14:textId="77777777" w:rsidR="00484B22" w:rsidRPr="00484B22" w:rsidRDefault="00484B22" w:rsidP="004D0BFF">
            <w:pPr>
              <w:jc w:val="both"/>
              <w:rPr>
                <w:rFonts w:ascii="Century Gothic" w:eastAsia="Century Gothic" w:hAnsi="Century Gothic" w:cs="Century Gothic"/>
              </w:rPr>
            </w:pPr>
            <w:r w:rsidRPr="00484B22">
              <w:rPr>
                <w:rFonts w:ascii="Century Gothic" w:eastAsia="Century Gothic" w:hAnsi="Century Gothic" w:cs="Century Gothic"/>
              </w:rPr>
              <w:t>The Chair advised that a quorum was present.</w:t>
            </w:r>
          </w:p>
        </w:tc>
        <w:tc>
          <w:tcPr>
            <w:tcW w:w="765" w:type="dxa"/>
            <w:tcMar>
              <w:left w:w="108" w:type="dxa"/>
              <w:right w:w="108" w:type="dxa"/>
            </w:tcMar>
          </w:tcPr>
          <w:p w14:paraId="54A613A9" w14:textId="77777777" w:rsidR="00484B22" w:rsidRPr="00484B22" w:rsidRDefault="00484B22" w:rsidP="004D0BFF">
            <w:pPr>
              <w:jc w:val="both"/>
              <w:rPr>
                <w:rFonts w:ascii="Century Gothic" w:eastAsia="Century Gothic" w:hAnsi="Century Gothic" w:cs="Century Gothic"/>
              </w:rPr>
            </w:pPr>
          </w:p>
          <w:p w14:paraId="024D2A0B" w14:textId="77777777" w:rsidR="00484B22" w:rsidRPr="00484B22" w:rsidRDefault="00484B22" w:rsidP="004D0BFF">
            <w:pPr>
              <w:jc w:val="both"/>
              <w:rPr>
                <w:rFonts w:ascii="Century Gothic" w:eastAsia="Century Gothic" w:hAnsi="Century Gothic" w:cs="Century Gothic"/>
                <w:b/>
                <w:bCs/>
              </w:rPr>
            </w:pPr>
          </w:p>
          <w:p w14:paraId="65528DD5" w14:textId="77777777" w:rsidR="00484B22" w:rsidRPr="00484B22" w:rsidRDefault="00484B22" w:rsidP="004D0BFF">
            <w:pPr>
              <w:jc w:val="both"/>
              <w:rPr>
                <w:rFonts w:ascii="Century Gothic" w:eastAsia="Century Gothic" w:hAnsi="Century Gothic" w:cs="Century Gothic"/>
                <w:b/>
                <w:bCs/>
              </w:rPr>
            </w:pPr>
          </w:p>
        </w:tc>
      </w:tr>
      <w:tr w:rsidR="00484B22" w:rsidRPr="00484B22" w14:paraId="734017A0" w14:textId="77777777" w:rsidTr="004D0BFF">
        <w:trPr>
          <w:trHeight w:val="1380"/>
        </w:trPr>
        <w:tc>
          <w:tcPr>
            <w:tcW w:w="601" w:type="dxa"/>
            <w:tcMar>
              <w:left w:w="108" w:type="dxa"/>
              <w:right w:w="108" w:type="dxa"/>
            </w:tcMar>
          </w:tcPr>
          <w:p w14:paraId="56B0C2C7"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2.</w:t>
            </w:r>
          </w:p>
        </w:tc>
        <w:tc>
          <w:tcPr>
            <w:tcW w:w="8340" w:type="dxa"/>
            <w:tcMar>
              <w:left w:w="108" w:type="dxa"/>
              <w:right w:w="108" w:type="dxa"/>
            </w:tcMar>
          </w:tcPr>
          <w:p w14:paraId="562D405B"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ADDITIONAL OR ANY OTHER COMPETENT BUSINESS TO BE CONSIDERED AT THE END OF THE MEETING</w:t>
            </w:r>
          </w:p>
          <w:p w14:paraId="210ACAC3" w14:textId="77777777" w:rsidR="00484B22" w:rsidRPr="00484B22" w:rsidRDefault="00484B22" w:rsidP="004D0BFF">
            <w:pPr>
              <w:jc w:val="both"/>
              <w:rPr>
                <w:rFonts w:ascii="Century Gothic" w:eastAsia="Century Gothic" w:hAnsi="Century Gothic" w:cs="Century Gothic"/>
                <w:b/>
                <w:bCs/>
              </w:rPr>
            </w:pPr>
          </w:p>
          <w:p w14:paraId="36115D4D" w14:textId="77777777" w:rsidR="00484B22" w:rsidRPr="00484B22" w:rsidRDefault="00484B22" w:rsidP="004D0BFF">
            <w:pPr>
              <w:jc w:val="both"/>
              <w:rPr>
                <w:rFonts w:ascii="Century Gothic" w:eastAsia="Century Gothic" w:hAnsi="Century Gothic" w:cs="Century Gothic"/>
              </w:rPr>
            </w:pPr>
            <w:r w:rsidRPr="00484B22">
              <w:rPr>
                <w:rFonts w:ascii="Century Gothic" w:eastAsia="Century Gothic" w:hAnsi="Century Gothic" w:cs="Century Gothic"/>
              </w:rPr>
              <w:t xml:space="preserve">None </w:t>
            </w:r>
          </w:p>
        </w:tc>
        <w:tc>
          <w:tcPr>
            <w:tcW w:w="765" w:type="dxa"/>
            <w:tcMar>
              <w:left w:w="108" w:type="dxa"/>
              <w:right w:w="108" w:type="dxa"/>
            </w:tcMar>
          </w:tcPr>
          <w:p w14:paraId="5335313B" w14:textId="77777777" w:rsidR="00484B22" w:rsidRPr="00484B22" w:rsidRDefault="00484B22" w:rsidP="004D0BFF">
            <w:pPr>
              <w:jc w:val="both"/>
              <w:rPr>
                <w:rFonts w:ascii="Century Gothic" w:eastAsia="Century Gothic" w:hAnsi="Century Gothic" w:cs="Century Gothic"/>
              </w:rPr>
            </w:pPr>
          </w:p>
          <w:p w14:paraId="3AAE919B" w14:textId="77777777" w:rsidR="00484B22" w:rsidRPr="00484B22" w:rsidRDefault="00484B22" w:rsidP="004D0BFF">
            <w:pPr>
              <w:jc w:val="both"/>
              <w:rPr>
                <w:rFonts w:ascii="Century Gothic" w:eastAsia="Century Gothic" w:hAnsi="Century Gothic" w:cs="Century Gothic"/>
                <w:b/>
                <w:bCs/>
              </w:rPr>
            </w:pPr>
          </w:p>
          <w:p w14:paraId="5614B3BC" w14:textId="77777777" w:rsidR="00484B22" w:rsidRPr="00484B22" w:rsidRDefault="00484B22" w:rsidP="004D0BFF">
            <w:pPr>
              <w:jc w:val="both"/>
              <w:rPr>
                <w:rFonts w:ascii="Century Gothic" w:eastAsia="Century Gothic" w:hAnsi="Century Gothic" w:cs="Century Gothic"/>
              </w:rPr>
            </w:pPr>
          </w:p>
        </w:tc>
      </w:tr>
      <w:tr w:rsidR="00484B22" w:rsidRPr="00484B22" w14:paraId="62C1DCA3" w14:textId="77777777" w:rsidTr="004D0BFF">
        <w:trPr>
          <w:trHeight w:val="936"/>
        </w:trPr>
        <w:tc>
          <w:tcPr>
            <w:tcW w:w="601" w:type="dxa"/>
            <w:tcMar>
              <w:left w:w="108" w:type="dxa"/>
              <w:right w:w="108" w:type="dxa"/>
            </w:tcMar>
          </w:tcPr>
          <w:p w14:paraId="7CD73747"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3.</w:t>
            </w:r>
          </w:p>
        </w:tc>
        <w:tc>
          <w:tcPr>
            <w:tcW w:w="8340" w:type="dxa"/>
            <w:tcMar>
              <w:left w:w="108" w:type="dxa"/>
              <w:right w:w="108" w:type="dxa"/>
            </w:tcMar>
          </w:tcPr>
          <w:p w14:paraId="67709D32"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DECLARATIONS OF INTEREST</w:t>
            </w:r>
          </w:p>
          <w:p w14:paraId="664B717C" w14:textId="77777777" w:rsidR="00484B22" w:rsidRPr="00484B22" w:rsidRDefault="00484B22" w:rsidP="004D0BFF">
            <w:pPr>
              <w:jc w:val="both"/>
              <w:rPr>
                <w:rFonts w:ascii="Century Gothic" w:eastAsia="Century Gothic" w:hAnsi="Century Gothic" w:cs="Century Gothic"/>
                <w:b/>
                <w:bCs/>
              </w:rPr>
            </w:pPr>
          </w:p>
          <w:p w14:paraId="774D9895" w14:textId="77777777" w:rsidR="00484B22" w:rsidRPr="00484B22" w:rsidRDefault="00484B22" w:rsidP="004D0BFF">
            <w:pPr>
              <w:jc w:val="both"/>
              <w:rPr>
                <w:rFonts w:ascii="Century Gothic" w:eastAsia="Century Gothic" w:hAnsi="Century Gothic" w:cs="Century Gothic"/>
              </w:rPr>
            </w:pPr>
            <w:r w:rsidRPr="00484B22">
              <w:rPr>
                <w:rFonts w:ascii="Century Gothic" w:eastAsia="Century Gothic" w:hAnsi="Century Gothic" w:cs="Century Gothic"/>
              </w:rPr>
              <w:t xml:space="preserve">No declarations of interest were received. </w:t>
            </w:r>
          </w:p>
          <w:p w14:paraId="76E3739A" w14:textId="77777777" w:rsidR="00484B22" w:rsidRPr="00484B22" w:rsidRDefault="00484B22" w:rsidP="004D0BFF">
            <w:pPr>
              <w:jc w:val="both"/>
              <w:rPr>
                <w:rFonts w:ascii="Century Gothic" w:eastAsia="Century Gothic" w:hAnsi="Century Gothic" w:cs="Century Gothic"/>
              </w:rPr>
            </w:pPr>
          </w:p>
        </w:tc>
        <w:tc>
          <w:tcPr>
            <w:tcW w:w="765" w:type="dxa"/>
            <w:tcMar>
              <w:left w:w="108" w:type="dxa"/>
              <w:right w:w="108" w:type="dxa"/>
            </w:tcMar>
          </w:tcPr>
          <w:p w14:paraId="0ED6D54E" w14:textId="77777777" w:rsidR="00484B22" w:rsidRPr="00484B22" w:rsidRDefault="00484B22" w:rsidP="004D0BFF">
            <w:pPr>
              <w:jc w:val="both"/>
              <w:rPr>
                <w:rFonts w:ascii="Century Gothic" w:eastAsia="Century Gothic" w:hAnsi="Century Gothic" w:cs="Century Gothic"/>
              </w:rPr>
            </w:pPr>
          </w:p>
        </w:tc>
      </w:tr>
      <w:tr w:rsidR="00484B22" w:rsidRPr="00484B22" w14:paraId="1EA5384F" w14:textId="77777777" w:rsidTr="004D0BFF">
        <w:tc>
          <w:tcPr>
            <w:tcW w:w="601" w:type="dxa"/>
            <w:tcMar>
              <w:left w:w="108" w:type="dxa"/>
              <w:right w:w="108" w:type="dxa"/>
            </w:tcMar>
          </w:tcPr>
          <w:p w14:paraId="423A481C"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4.</w:t>
            </w:r>
          </w:p>
        </w:tc>
        <w:tc>
          <w:tcPr>
            <w:tcW w:w="8340" w:type="dxa"/>
            <w:tcMar>
              <w:left w:w="108" w:type="dxa"/>
              <w:right w:w="108" w:type="dxa"/>
            </w:tcMar>
          </w:tcPr>
          <w:p w14:paraId="50ED2D6B" w14:textId="77777777" w:rsidR="00484B22" w:rsidRPr="00484B22" w:rsidRDefault="00484B22" w:rsidP="004D0BFF">
            <w:pPr>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MINUTES OF THE BOARD MEETING HELD ON 5</w:t>
            </w:r>
            <w:r w:rsidRPr="00484B22">
              <w:rPr>
                <w:rFonts w:ascii="Century Gothic" w:eastAsia="Century Gothic" w:hAnsi="Century Gothic" w:cs="Century Gothic"/>
                <w:b/>
                <w:bCs/>
                <w:vertAlign w:val="superscript"/>
                <w:lang w:eastAsia="en-US"/>
              </w:rPr>
              <w:t>th</w:t>
            </w:r>
            <w:r w:rsidRPr="00484B22">
              <w:rPr>
                <w:rFonts w:ascii="Century Gothic" w:eastAsia="Century Gothic" w:hAnsi="Century Gothic" w:cs="Century Gothic"/>
                <w:b/>
                <w:bCs/>
                <w:lang w:eastAsia="en-US"/>
              </w:rPr>
              <w:t xml:space="preserve"> MARCH 2025</w:t>
            </w:r>
          </w:p>
          <w:p w14:paraId="35F43425" w14:textId="77777777" w:rsidR="00484B22" w:rsidRPr="00484B22" w:rsidRDefault="00484B22" w:rsidP="004D0BFF">
            <w:pPr>
              <w:rPr>
                <w:rFonts w:ascii="Century Gothic" w:eastAsia="Century Gothic" w:hAnsi="Century Gothic" w:cs="Century Gothic"/>
                <w:b/>
                <w:bCs/>
                <w:lang w:eastAsia="en-US"/>
              </w:rPr>
            </w:pPr>
          </w:p>
          <w:p w14:paraId="748133D9" w14:textId="77777777" w:rsidR="00484B22" w:rsidRPr="00484B22" w:rsidRDefault="00484B22" w:rsidP="004D0BFF">
            <w:pPr>
              <w:jc w:val="both"/>
              <w:rPr>
                <w:rFonts w:ascii="Century Gothic" w:eastAsia="Century Gothic" w:hAnsi="Century Gothic" w:cs="Century Gothic"/>
                <w:lang w:eastAsia="en-US"/>
              </w:rPr>
            </w:pPr>
            <w:r w:rsidRPr="00484B22">
              <w:rPr>
                <w:rFonts w:ascii="Century Gothic" w:eastAsia="Century Gothic" w:hAnsi="Century Gothic" w:cs="Century Gothic"/>
                <w:lang w:eastAsia="en-US"/>
              </w:rPr>
              <w:t xml:space="preserve">The Chair asked for an update on the expansion of community access into Bathgate &amp; Whitburn Academies. The CEO reported that there had been very little progress and work continues with WLC to progress. </w:t>
            </w:r>
          </w:p>
          <w:p w14:paraId="1BAF05D1" w14:textId="77777777" w:rsidR="00484B22" w:rsidRPr="00484B22" w:rsidRDefault="00484B22" w:rsidP="004D0BFF">
            <w:pPr>
              <w:jc w:val="both"/>
              <w:rPr>
                <w:rFonts w:ascii="Century Gothic" w:eastAsia="Century Gothic" w:hAnsi="Century Gothic" w:cs="Century Gothic"/>
                <w:lang w:eastAsia="en-US"/>
              </w:rPr>
            </w:pPr>
          </w:p>
          <w:p w14:paraId="247EF1AD" w14:textId="77777777" w:rsidR="00484B22" w:rsidRPr="00484B22" w:rsidRDefault="00484B22" w:rsidP="004D0BFF">
            <w:pPr>
              <w:jc w:val="both"/>
              <w:rPr>
                <w:rFonts w:ascii="Century Gothic" w:eastAsia="Century Gothic" w:hAnsi="Century Gothic" w:cs="Century Gothic"/>
                <w:lang w:eastAsia="en-US"/>
              </w:rPr>
            </w:pPr>
            <w:r w:rsidRPr="00484B22">
              <w:rPr>
                <w:rFonts w:ascii="Century Gothic" w:eastAsia="Century Gothic" w:hAnsi="Century Gothic" w:cs="Century Gothic"/>
                <w:lang w:eastAsia="en-US"/>
              </w:rPr>
              <w:t>The minutes were accepted as a true and accurate record.</w:t>
            </w:r>
          </w:p>
          <w:p w14:paraId="350A5004" w14:textId="77777777" w:rsidR="00484B22" w:rsidRPr="00484B22" w:rsidRDefault="00484B22" w:rsidP="004D0BFF">
            <w:pPr>
              <w:jc w:val="both"/>
              <w:rPr>
                <w:rFonts w:ascii="Century Gothic" w:eastAsia="Century Gothic" w:hAnsi="Century Gothic" w:cs="Century Gothic"/>
                <w:lang w:eastAsia="en-US"/>
              </w:rPr>
            </w:pPr>
          </w:p>
        </w:tc>
        <w:tc>
          <w:tcPr>
            <w:tcW w:w="765" w:type="dxa"/>
            <w:tcMar>
              <w:left w:w="108" w:type="dxa"/>
              <w:right w:w="108" w:type="dxa"/>
            </w:tcMar>
          </w:tcPr>
          <w:p w14:paraId="67AC7EF2" w14:textId="77777777" w:rsidR="00484B22" w:rsidRPr="00484B22" w:rsidRDefault="00484B22" w:rsidP="004D0BFF">
            <w:pPr>
              <w:jc w:val="both"/>
              <w:rPr>
                <w:rFonts w:ascii="Century Gothic" w:eastAsia="Century Gothic" w:hAnsi="Century Gothic" w:cs="Century Gothic"/>
              </w:rPr>
            </w:pPr>
          </w:p>
          <w:p w14:paraId="5F8EED6B" w14:textId="77777777" w:rsidR="00484B22" w:rsidRPr="00484B22" w:rsidRDefault="00484B22" w:rsidP="004D0BFF">
            <w:pPr>
              <w:jc w:val="both"/>
              <w:rPr>
                <w:rFonts w:ascii="Century Gothic" w:eastAsia="Century Gothic" w:hAnsi="Century Gothic" w:cs="Century Gothic"/>
                <w:b/>
                <w:bCs/>
              </w:rPr>
            </w:pPr>
          </w:p>
          <w:p w14:paraId="0937041B" w14:textId="77777777" w:rsidR="00484B22" w:rsidRPr="00484B22" w:rsidRDefault="00484B22" w:rsidP="004D0BFF">
            <w:pPr>
              <w:jc w:val="both"/>
              <w:rPr>
                <w:rFonts w:ascii="Century Gothic" w:eastAsia="Century Gothic" w:hAnsi="Century Gothic" w:cs="Century Gothic"/>
              </w:rPr>
            </w:pPr>
          </w:p>
        </w:tc>
      </w:tr>
      <w:tr w:rsidR="00484B22" w:rsidRPr="00484B22" w14:paraId="52EB2B3E" w14:textId="77777777" w:rsidTr="004D0BFF">
        <w:tc>
          <w:tcPr>
            <w:tcW w:w="601" w:type="dxa"/>
            <w:tcMar>
              <w:left w:w="108" w:type="dxa"/>
              <w:right w:w="108" w:type="dxa"/>
            </w:tcMar>
          </w:tcPr>
          <w:p w14:paraId="436DE087"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5.</w:t>
            </w:r>
          </w:p>
        </w:tc>
        <w:tc>
          <w:tcPr>
            <w:tcW w:w="8340" w:type="dxa"/>
            <w:tcMar>
              <w:left w:w="108" w:type="dxa"/>
              <w:right w:w="108" w:type="dxa"/>
            </w:tcMar>
          </w:tcPr>
          <w:p w14:paraId="694B6CDD" w14:textId="77777777" w:rsidR="00484B22" w:rsidRPr="00484B22" w:rsidRDefault="00484B22" w:rsidP="004D0BFF">
            <w:pPr>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MINUTES OF THE AUDIT AND FINANCE COMMITTEE HELD ON 23</w:t>
            </w:r>
            <w:r w:rsidRPr="00484B22">
              <w:rPr>
                <w:rFonts w:ascii="Century Gothic" w:eastAsia="Century Gothic" w:hAnsi="Century Gothic" w:cs="Century Gothic"/>
                <w:b/>
                <w:bCs/>
                <w:vertAlign w:val="superscript"/>
                <w:lang w:eastAsia="en-US"/>
              </w:rPr>
              <w:t>rd</w:t>
            </w:r>
            <w:r w:rsidRPr="00484B22">
              <w:rPr>
                <w:rFonts w:ascii="Century Gothic" w:eastAsia="Century Gothic" w:hAnsi="Century Gothic" w:cs="Century Gothic"/>
                <w:b/>
                <w:bCs/>
                <w:lang w:eastAsia="en-US"/>
              </w:rPr>
              <w:t xml:space="preserve"> APRIL 2025</w:t>
            </w:r>
          </w:p>
          <w:p w14:paraId="0D9C419D" w14:textId="77777777" w:rsidR="00484B22" w:rsidRPr="00484B22" w:rsidRDefault="00484B22" w:rsidP="004D0BFF">
            <w:pPr>
              <w:rPr>
                <w:rFonts w:ascii="Century Gothic" w:eastAsia="Century Gothic" w:hAnsi="Century Gothic" w:cs="Century Gothic"/>
                <w:b/>
                <w:bCs/>
                <w:lang w:eastAsia="en-US"/>
              </w:rPr>
            </w:pPr>
          </w:p>
          <w:p w14:paraId="3E8DEA05" w14:textId="77777777" w:rsidR="00484B22" w:rsidRPr="00484B22" w:rsidRDefault="00484B22" w:rsidP="004D0BFF">
            <w:pPr>
              <w:jc w:val="both"/>
              <w:rPr>
                <w:rFonts w:ascii="Century Gothic" w:eastAsia="Century Gothic" w:hAnsi="Century Gothic" w:cs="Century Gothic"/>
                <w:b/>
                <w:bCs/>
                <w:lang w:eastAsia="en-US"/>
              </w:rPr>
            </w:pPr>
            <w:r w:rsidRPr="00484B22">
              <w:rPr>
                <w:rFonts w:ascii="Century Gothic" w:eastAsia="Century Gothic" w:hAnsi="Century Gothic" w:cs="Century Gothic"/>
                <w:lang w:eastAsia="en-US"/>
              </w:rPr>
              <w:t>The minutes were accepted as a true and accurate record.</w:t>
            </w:r>
          </w:p>
          <w:p w14:paraId="65578E51" w14:textId="77777777" w:rsidR="00484B22" w:rsidRPr="00484B22" w:rsidRDefault="00484B22" w:rsidP="004D0BFF">
            <w:pPr>
              <w:rPr>
                <w:rFonts w:ascii="Century Gothic" w:eastAsia="Century Gothic" w:hAnsi="Century Gothic" w:cs="Century Gothic"/>
                <w:b/>
                <w:bCs/>
                <w:lang w:eastAsia="en-US"/>
              </w:rPr>
            </w:pPr>
          </w:p>
        </w:tc>
        <w:tc>
          <w:tcPr>
            <w:tcW w:w="765" w:type="dxa"/>
            <w:tcMar>
              <w:left w:w="108" w:type="dxa"/>
              <w:right w:w="108" w:type="dxa"/>
            </w:tcMar>
          </w:tcPr>
          <w:p w14:paraId="6AFBA4B9" w14:textId="77777777" w:rsidR="00484B22" w:rsidRPr="00484B22" w:rsidRDefault="00484B22" w:rsidP="004D0BFF">
            <w:pPr>
              <w:jc w:val="both"/>
              <w:rPr>
                <w:rFonts w:ascii="Century Gothic" w:eastAsia="Century Gothic" w:hAnsi="Century Gothic" w:cs="Century Gothic"/>
              </w:rPr>
            </w:pPr>
          </w:p>
        </w:tc>
      </w:tr>
      <w:tr w:rsidR="00484B22" w:rsidRPr="00484B22" w14:paraId="02D5B8CF" w14:textId="77777777" w:rsidTr="004D0BFF">
        <w:trPr>
          <w:trHeight w:val="1408"/>
        </w:trPr>
        <w:tc>
          <w:tcPr>
            <w:tcW w:w="601" w:type="dxa"/>
            <w:tcMar>
              <w:left w:w="108" w:type="dxa"/>
              <w:right w:w="108" w:type="dxa"/>
            </w:tcMar>
          </w:tcPr>
          <w:p w14:paraId="22E6C1DE"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6.</w:t>
            </w:r>
          </w:p>
        </w:tc>
        <w:tc>
          <w:tcPr>
            <w:tcW w:w="8340" w:type="dxa"/>
            <w:tcMar>
              <w:left w:w="108" w:type="dxa"/>
              <w:right w:w="108" w:type="dxa"/>
            </w:tcMar>
          </w:tcPr>
          <w:p w14:paraId="09A81B0C" w14:textId="77777777" w:rsidR="00484B22" w:rsidRPr="00484B22" w:rsidRDefault="00484B22" w:rsidP="004D0BFF">
            <w:pPr>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Annual Health &amp; Safety Report</w:t>
            </w:r>
          </w:p>
          <w:p w14:paraId="11225415" w14:textId="77777777" w:rsidR="00484B22" w:rsidRPr="00484B22" w:rsidRDefault="00484B22" w:rsidP="004D0BFF">
            <w:pPr>
              <w:rPr>
                <w:rFonts w:ascii="Century Gothic" w:eastAsia="Century Gothic" w:hAnsi="Century Gothic" w:cs="Century Gothic"/>
                <w:b/>
                <w:bCs/>
                <w:lang w:eastAsia="en-US"/>
              </w:rPr>
            </w:pPr>
          </w:p>
          <w:p w14:paraId="6D00705C" w14:textId="77777777" w:rsidR="00484B22" w:rsidRPr="00484B22" w:rsidRDefault="00484B22" w:rsidP="004D0BFF">
            <w:pPr>
              <w:rPr>
                <w:rFonts w:ascii="Century Gothic" w:eastAsia="Century Gothic" w:hAnsi="Century Gothic" w:cs="Century Gothic"/>
                <w:lang w:eastAsia="en-US"/>
              </w:rPr>
            </w:pPr>
            <w:r w:rsidRPr="00484B22">
              <w:rPr>
                <w:rFonts w:ascii="Century Gothic" w:eastAsia="Century Gothic" w:hAnsi="Century Gothic" w:cs="Century Gothic"/>
                <w:lang w:eastAsia="en-US"/>
              </w:rPr>
              <w:t>The Health &amp; Safety Manager presented the annual Health &amp; Safety Report.</w:t>
            </w:r>
          </w:p>
          <w:p w14:paraId="44E3653E" w14:textId="77777777" w:rsidR="00484B22" w:rsidRPr="00484B22" w:rsidRDefault="00484B22" w:rsidP="004D0BFF">
            <w:pPr>
              <w:rPr>
                <w:rFonts w:ascii="Century Gothic" w:eastAsia="Century Gothic" w:hAnsi="Century Gothic" w:cs="Century Gothic"/>
                <w:lang w:eastAsia="en-US"/>
              </w:rPr>
            </w:pPr>
          </w:p>
          <w:p w14:paraId="62AFE40C" w14:textId="77777777" w:rsidR="00484B22" w:rsidRPr="00484B22" w:rsidRDefault="00484B22" w:rsidP="004D0BFF">
            <w:pPr>
              <w:rPr>
                <w:rFonts w:ascii="Century Gothic" w:eastAsia="Century Gothic" w:hAnsi="Century Gothic" w:cs="Century Gothic"/>
              </w:rPr>
            </w:pPr>
            <w:r w:rsidRPr="00484B22">
              <w:rPr>
                <w:rFonts w:ascii="Century Gothic" w:eastAsia="Century Gothic" w:hAnsi="Century Gothic" w:cs="Century Gothic"/>
              </w:rPr>
              <w:t>It was noted that achieving 100% compliance audit scores across the Xcite estate was an excellent outcome. A trustee questioned whether this level of compliance accurately reflected day-to-day health and safety realities. It was clarified that the audits are binary and compliance-based — criteria are either met or not. He committed to sharing the audit criteria within the 6-</w:t>
            </w:r>
            <w:r w:rsidRPr="00484B22">
              <w:rPr>
                <w:rFonts w:ascii="Century Gothic" w:eastAsia="Century Gothic" w:hAnsi="Century Gothic" w:cs="Century Gothic"/>
              </w:rPr>
              <w:lastRenderedPageBreak/>
              <w:t>monthly report in December, to provide further assurance and enable informed discussion.</w:t>
            </w:r>
          </w:p>
          <w:p w14:paraId="10CC891D" w14:textId="77777777" w:rsidR="00484B22" w:rsidRPr="00484B22" w:rsidRDefault="00484B22" w:rsidP="004D0BFF">
            <w:pPr>
              <w:rPr>
                <w:rFonts w:ascii="Century Gothic" w:eastAsia="Century Gothic" w:hAnsi="Century Gothic" w:cs="Century Gothic"/>
              </w:rPr>
            </w:pPr>
          </w:p>
          <w:p w14:paraId="11B4CE77" w14:textId="77777777" w:rsidR="00484B22" w:rsidRPr="00484B22" w:rsidRDefault="00484B22" w:rsidP="004D0BFF">
            <w:pPr>
              <w:rPr>
                <w:rFonts w:ascii="Century Gothic" w:eastAsia="Century Gothic" w:hAnsi="Century Gothic" w:cs="Century Gothic"/>
              </w:rPr>
            </w:pPr>
            <w:r w:rsidRPr="00484B22">
              <w:rPr>
                <w:rFonts w:ascii="Century Gothic" w:eastAsia="Century Gothic" w:hAnsi="Century Gothic" w:cs="Century Gothic"/>
              </w:rPr>
              <w:t xml:space="preserve">It was also noted that QLM (who work with many operators within the sector) also provide external assurance to our suit reports. </w:t>
            </w:r>
          </w:p>
          <w:p w14:paraId="60617628" w14:textId="77777777" w:rsidR="00484B22" w:rsidRPr="00484B22" w:rsidRDefault="00484B22" w:rsidP="004D0BFF">
            <w:pPr>
              <w:rPr>
                <w:rFonts w:ascii="Century Gothic" w:eastAsia="Century Gothic" w:hAnsi="Century Gothic" w:cs="Century Gothic"/>
                <w:lang w:eastAsia="en-US"/>
              </w:rPr>
            </w:pPr>
          </w:p>
          <w:p w14:paraId="15FECEF3" w14:textId="77777777" w:rsidR="00484B22" w:rsidRPr="00484B22" w:rsidRDefault="00484B22" w:rsidP="004D0BFF">
            <w:pPr>
              <w:rPr>
                <w:rFonts w:ascii="Century Gothic" w:eastAsia="Century Gothic" w:hAnsi="Century Gothic" w:cs="Century Gothic"/>
                <w:lang w:eastAsia="en-US"/>
              </w:rPr>
            </w:pPr>
            <w:r w:rsidRPr="00484B22">
              <w:rPr>
                <w:rFonts w:ascii="Century Gothic" w:eastAsia="Century Gothic" w:hAnsi="Century Gothic" w:cs="Century Gothic"/>
                <w:b/>
                <w:bCs/>
                <w:lang w:eastAsia="en-US"/>
              </w:rPr>
              <w:t>Decision: Board approved the Health &amp; Safety Policy</w:t>
            </w:r>
          </w:p>
        </w:tc>
        <w:tc>
          <w:tcPr>
            <w:tcW w:w="765" w:type="dxa"/>
            <w:tcMar>
              <w:left w:w="108" w:type="dxa"/>
              <w:right w:w="108" w:type="dxa"/>
            </w:tcMar>
          </w:tcPr>
          <w:p w14:paraId="6B5601C3" w14:textId="77777777" w:rsidR="00484B22" w:rsidRPr="00484B22" w:rsidRDefault="00484B22" w:rsidP="004D0BFF">
            <w:pPr>
              <w:jc w:val="both"/>
              <w:rPr>
                <w:rFonts w:ascii="Century Gothic" w:eastAsia="Century Gothic" w:hAnsi="Century Gothic" w:cs="Century Gothic"/>
              </w:rPr>
            </w:pPr>
          </w:p>
          <w:p w14:paraId="5D8E8C9A" w14:textId="77777777" w:rsidR="00484B22" w:rsidRPr="00484B22" w:rsidRDefault="00484B22" w:rsidP="004D0BFF">
            <w:pPr>
              <w:jc w:val="both"/>
              <w:rPr>
                <w:rFonts w:ascii="Century Gothic" w:eastAsia="Century Gothic" w:hAnsi="Century Gothic" w:cs="Century Gothic"/>
              </w:rPr>
            </w:pPr>
          </w:p>
          <w:p w14:paraId="40B4C60A" w14:textId="77777777" w:rsidR="00484B22" w:rsidRPr="00484B22" w:rsidRDefault="00484B22" w:rsidP="004D0BFF">
            <w:pPr>
              <w:jc w:val="both"/>
              <w:rPr>
                <w:rFonts w:ascii="Century Gothic" w:eastAsia="Century Gothic" w:hAnsi="Century Gothic" w:cs="Century Gothic"/>
              </w:rPr>
            </w:pPr>
          </w:p>
          <w:p w14:paraId="721E3C28" w14:textId="77777777" w:rsidR="00484B22" w:rsidRPr="00484B22" w:rsidRDefault="00484B22" w:rsidP="004D0BFF">
            <w:pPr>
              <w:jc w:val="both"/>
              <w:rPr>
                <w:rFonts w:ascii="Century Gothic" w:eastAsia="Century Gothic" w:hAnsi="Century Gothic" w:cs="Century Gothic"/>
              </w:rPr>
            </w:pPr>
          </w:p>
          <w:p w14:paraId="0CF6B229" w14:textId="77777777" w:rsidR="00484B22" w:rsidRPr="00484B22" w:rsidRDefault="00484B22" w:rsidP="004D0BFF">
            <w:pPr>
              <w:jc w:val="both"/>
              <w:rPr>
                <w:rFonts w:ascii="Century Gothic" w:eastAsia="Century Gothic" w:hAnsi="Century Gothic" w:cs="Century Gothic"/>
              </w:rPr>
            </w:pPr>
          </w:p>
          <w:p w14:paraId="6F1D8A76" w14:textId="77777777" w:rsidR="00484B22" w:rsidRPr="00484B22" w:rsidRDefault="00484B22" w:rsidP="004D0BFF">
            <w:pPr>
              <w:jc w:val="both"/>
              <w:rPr>
                <w:rFonts w:ascii="Century Gothic" w:eastAsia="Century Gothic" w:hAnsi="Century Gothic" w:cs="Century Gothic"/>
              </w:rPr>
            </w:pPr>
          </w:p>
          <w:p w14:paraId="5B55BA37" w14:textId="77777777" w:rsidR="00484B22" w:rsidRPr="00484B22" w:rsidRDefault="00484B22" w:rsidP="004D0BFF">
            <w:pPr>
              <w:jc w:val="both"/>
              <w:rPr>
                <w:rFonts w:ascii="Century Gothic" w:eastAsia="Century Gothic" w:hAnsi="Century Gothic" w:cs="Century Gothic"/>
                <w:b/>
                <w:bCs/>
              </w:rPr>
            </w:pPr>
          </w:p>
        </w:tc>
      </w:tr>
      <w:tr w:rsidR="00484B22" w:rsidRPr="00484B22" w14:paraId="2AC26C4A" w14:textId="77777777" w:rsidTr="004D0BFF">
        <w:tc>
          <w:tcPr>
            <w:tcW w:w="601" w:type="dxa"/>
            <w:tcMar>
              <w:left w:w="108" w:type="dxa"/>
              <w:right w:w="108" w:type="dxa"/>
            </w:tcMar>
          </w:tcPr>
          <w:p w14:paraId="5C1F9518"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7.</w:t>
            </w:r>
          </w:p>
        </w:tc>
        <w:tc>
          <w:tcPr>
            <w:tcW w:w="8340" w:type="dxa"/>
            <w:tcMar>
              <w:left w:w="108" w:type="dxa"/>
              <w:right w:w="108" w:type="dxa"/>
            </w:tcMar>
          </w:tcPr>
          <w:p w14:paraId="42A7A6E4" w14:textId="77777777" w:rsidR="00484B22" w:rsidRPr="00484B22" w:rsidRDefault="00484B22" w:rsidP="004D0BFF">
            <w:pPr>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Risk Annual Report &amp; Policy</w:t>
            </w:r>
          </w:p>
          <w:p w14:paraId="34BA5C42" w14:textId="77777777" w:rsidR="00484B22" w:rsidRPr="00484B22" w:rsidRDefault="00484B22" w:rsidP="004D0BFF">
            <w:pPr>
              <w:rPr>
                <w:rFonts w:ascii="Century Gothic" w:eastAsia="Century Gothic" w:hAnsi="Century Gothic" w:cs="Century Gothic"/>
                <w:b/>
                <w:bCs/>
                <w:lang w:eastAsia="en-US"/>
              </w:rPr>
            </w:pPr>
          </w:p>
          <w:p w14:paraId="6C722B3D" w14:textId="77777777" w:rsidR="00484B22" w:rsidRPr="00484B22" w:rsidRDefault="00484B22" w:rsidP="004D0BFF">
            <w:pPr>
              <w:rPr>
                <w:rFonts w:ascii="Century Gothic" w:eastAsia="Century Gothic" w:hAnsi="Century Gothic" w:cs="Century Gothic"/>
                <w:lang w:eastAsia="en-US"/>
              </w:rPr>
            </w:pPr>
            <w:r w:rsidRPr="00484B22">
              <w:rPr>
                <w:rFonts w:ascii="Century Gothic" w:eastAsia="Century Gothic" w:hAnsi="Century Gothic" w:cs="Century Gothic"/>
                <w:lang w:eastAsia="en-US"/>
              </w:rPr>
              <w:t>The Health &amp; Safety Manager presented the annual Risk Report.</w:t>
            </w:r>
          </w:p>
          <w:p w14:paraId="72F1A623" w14:textId="77777777" w:rsidR="00484B22" w:rsidRPr="00484B22" w:rsidRDefault="00484B22" w:rsidP="004D0BFF">
            <w:pPr>
              <w:rPr>
                <w:rFonts w:ascii="Century Gothic" w:eastAsia="Century Gothic" w:hAnsi="Century Gothic" w:cs="Century Gothic"/>
                <w:lang w:eastAsia="en-US"/>
              </w:rPr>
            </w:pPr>
          </w:p>
          <w:p w14:paraId="3B7F8AF8" w14:textId="77777777" w:rsidR="00484B22" w:rsidRPr="00484B22" w:rsidRDefault="00484B22" w:rsidP="004D0BFF">
            <w:pPr>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Decision: Board approved the Risk Policy</w:t>
            </w:r>
          </w:p>
        </w:tc>
        <w:tc>
          <w:tcPr>
            <w:tcW w:w="765" w:type="dxa"/>
            <w:tcMar>
              <w:left w:w="108" w:type="dxa"/>
              <w:right w:w="108" w:type="dxa"/>
            </w:tcMar>
          </w:tcPr>
          <w:p w14:paraId="2703287B" w14:textId="77777777" w:rsidR="00484B22" w:rsidRPr="00484B22" w:rsidRDefault="00484B22" w:rsidP="004D0BFF">
            <w:pPr>
              <w:jc w:val="both"/>
              <w:rPr>
                <w:rFonts w:ascii="Century Gothic" w:eastAsia="Century Gothic" w:hAnsi="Century Gothic" w:cs="Century Gothic"/>
              </w:rPr>
            </w:pPr>
          </w:p>
          <w:p w14:paraId="3F34CF19" w14:textId="77777777" w:rsidR="00484B22" w:rsidRPr="00484B22" w:rsidRDefault="00484B22" w:rsidP="004D0BFF">
            <w:pPr>
              <w:jc w:val="both"/>
              <w:rPr>
                <w:rFonts w:ascii="Century Gothic" w:eastAsia="Century Gothic" w:hAnsi="Century Gothic" w:cs="Century Gothic"/>
              </w:rPr>
            </w:pPr>
          </w:p>
          <w:p w14:paraId="67F9D8CE" w14:textId="77777777" w:rsidR="00484B22" w:rsidRPr="00484B22" w:rsidRDefault="00484B22" w:rsidP="004D0BFF">
            <w:pPr>
              <w:jc w:val="both"/>
              <w:rPr>
                <w:rFonts w:ascii="Century Gothic" w:eastAsia="Century Gothic" w:hAnsi="Century Gothic" w:cs="Century Gothic"/>
              </w:rPr>
            </w:pPr>
          </w:p>
          <w:p w14:paraId="76FF5829" w14:textId="77777777" w:rsidR="00484B22" w:rsidRPr="00484B22" w:rsidRDefault="00484B22" w:rsidP="004D0BFF">
            <w:pPr>
              <w:jc w:val="both"/>
              <w:rPr>
                <w:rFonts w:ascii="Century Gothic" w:eastAsia="Century Gothic" w:hAnsi="Century Gothic" w:cs="Century Gothic"/>
              </w:rPr>
            </w:pPr>
          </w:p>
          <w:p w14:paraId="3CE60A5E" w14:textId="77777777" w:rsidR="00484B22" w:rsidRPr="00484B22" w:rsidRDefault="00484B22" w:rsidP="004D0BFF">
            <w:pPr>
              <w:jc w:val="both"/>
              <w:rPr>
                <w:rFonts w:ascii="Century Gothic" w:eastAsia="Century Gothic" w:hAnsi="Century Gothic" w:cs="Century Gothic"/>
              </w:rPr>
            </w:pPr>
          </w:p>
          <w:p w14:paraId="60287A29" w14:textId="77777777" w:rsidR="00484B22" w:rsidRPr="00484B22" w:rsidRDefault="00484B22" w:rsidP="004D0BFF">
            <w:pPr>
              <w:jc w:val="both"/>
              <w:rPr>
                <w:rFonts w:ascii="Century Gothic" w:eastAsia="Century Gothic" w:hAnsi="Century Gothic" w:cs="Century Gothic"/>
                <w:b/>
                <w:bCs/>
              </w:rPr>
            </w:pPr>
          </w:p>
          <w:p w14:paraId="0BE351B6" w14:textId="77777777" w:rsidR="00484B22" w:rsidRPr="00484B22" w:rsidRDefault="00484B22" w:rsidP="004D0BFF">
            <w:pPr>
              <w:jc w:val="both"/>
              <w:rPr>
                <w:rFonts w:ascii="Century Gothic" w:eastAsia="Century Gothic" w:hAnsi="Century Gothic" w:cs="Century Gothic"/>
              </w:rPr>
            </w:pPr>
          </w:p>
        </w:tc>
      </w:tr>
      <w:tr w:rsidR="00484B22" w:rsidRPr="00484B22" w14:paraId="369604DE" w14:textId="77777777" w:rsidTr="004D0BFF">
        <w:tc>
          <w:tcPr>
            <w:tcW w:w="601" w:type="dxa"/>
            <w:tcMar>
              <w:left w:w="108" w:type="dxa"/>
              <w:right w:w="108" w:type="dxa"/>
            </w:tcMar>
          </w:tcPr>
          <w:p w14:paraId="7FC11D0F"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8.</w:t>
            </w:r>
          </w:p>
        </w:tc>
        <w:tc>
          <w:tcPr>
            <w:tcW w:w="8340" w:type="dxa"/>
            <w:tcMar>
              <w:left w:w="108" w:type="dxa"/>
              <w:right w:w="108" w:type="dxa"/>
            </w:tcMar>
          </w:tcPr>
          <w:p w14:paraId="2E84C1E9" w14:textId="77777777" w:rsidR="00484B22" w:rsidRPr="00484B22" w:rsidRDefault="00484B22" w:rsidP="004D0BFF">
            <w:pPr>
              <w:ind w:left="5" w:hanging="5"/>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Performance Report Year End 2024/25</w:t>
            </w:r>
          </w:p>
          <w:p w14:paraId="360FCC0E" w14:textId="77777777" w:rsidR="00484B22" w:rsidRPr="00484B22" w:rsidRDefault="00484B22" w:rsidP="004D0BFF">
            <w:pPr>
              <w:ind w:left="5" w:hanging="5"/>
              <w:rPr>
                <w:rFonts w:ascii="Century Gothic" w:eastAsia="Century Gothic" w:hAnsi="Century Gothic" w:cs="Century Gothic"/>
                <w:b/>
                <w:bCs/>
                <w:lang w:eastAsia="en-US"/>
              </w:rPr>
            </w:pPr>
          </w:p>
          <w:p w14:paraId="171408B5" w14:textId="77777777" w:rsidR="00484B22" w:rsidRPr="00484B22" w:rsidRDefault="00484B22" w:rsidP="004D0BFF">
            <w:pPr>
              <w:ind w:left="5" w:hanging="5"/>
              <w:rPr>
                <w:rFonts w:ascii="Century Gothic" w:eastAsia="Century Gothic" w:hAnsi="Century Gothic" w:cs="Century Gothic"/>
              </w:rPr>
            </w:pPr>
            <w:r w:rsidRPr="00484B22">
              <w:rPr>
                <w:rFonts w:ascii="Century Gothic" w:eastAsia="Century Gothic" w:hAnsi="Century Gothic" w:cs="Century Gothic"/>
                <w:lang w:eastAsia="en-US"/>
              </w:rPr>
              <w:t xml:space="preserve">The CEO presented an overview of the </w:t>
            </w:r>
            <w:r w:rsidRPr="00484B22">
              <w:rPr>
                <w:rFonts w:ascii="Century Gothic" w:eastAsia="Century Gothic" w:hAnsi="Century Gothic" w:cs="Century Gothic"/>
                <w:color w:val="000000" w:themeColor="text1"/>
              </w:rPr>
              <w:t xml:space="preserve">financial year 2024/25, reporting </w:t>
            </w:r>
            <w:proofErr w:type="gramStart"/>
            <w:r w:rsidRPr="00484B22">
              <w:rPr>
                <w:rFonts w:ascii="Century Gothic" w:eastAsia="Century Gothic" w:hAnsi="Century Gothic" w:cs="Century Gothic"/>
                <w:color w:val="000000" w:themeColor="text1"/>
              </w:rPr>
              <w:t>a number of</w:t>
            </w:r>
            <w:proofErr w:type="gramEnd"/>
            <w:r w:rsidRPr="00484B22">
              <w:rPr>
                <w:rFonts w:ascii="Century Gothic" w:eastAsia="Century Gothic" w:hAnsi="Century Gothic" w:cs="Century Gothic"/>
                <w:color w:val="000000" w:themeColor="text1"/>
              </w:rPr>
              <w:t xml:space="preserve"> positive developments that demonstrate strong performance and continued strategic progress.</w:t>
            </w:r>
          </w:p>
          <w:p w14:paraId="769ED680" w14:textId="77777777" w:rsidR="00484B22" w:rsidRPr="00484B22" w:rsidRDefault="00484B22" w:rsidP="004D0BFF">
            <w:pPr>
              <w:ind w:left="5" w:hanging="5"/>
              <w:rPr>
                <w:rFonts w:ascii="Century Gothic" w:eastAsia="Century Gothic" w:hAnsi="Century Gothic" w:cs="Century Gothic"/>
                <w:b/>
                <w:bCs/>
                <w:lang w:eastAsia="en-US"/>
              </w:rPr>
            </w:pPr>
          </w:p>
          <w:p w14:paraId="4697E908" w14:textId="77777777" w:rsidR="00484B22" w:rsidRPr="00484B22" w:rsidRDefault="00484B22" w:rsidP="004D0BFF">
            <w:pPr>
              <w:rPr>
                <w:rFonts w:ascii="Century Gothic" w:eastAsia="Century Gothic" w:hAnsi="Century Gothic" w:cs="Century Gothic"/>
                <w:lang w:eastAsia="en-US"/>
              </w:rPr>
            </w:pPr>
            <w:r w:rsidRPr="00484B22">
              <w:rPr>
                <w:rFonts w:ascii="Century Gothic" w:eastAsia="Century Gothic" w:hAnsi="Century Gothic" w:cs="Century Gothic"/>
                <w:lang w:eastAsia="en-US"/>
              </w:rPr>
              <w:t>Specifically noting:</w:t>
            </w:r>
          </w:p>
          <w:p w14:paraId="4CD3AD8D" w14:textId="77777777" w:rsidR="00484B22" w:rsidRPr="00484B22" w:rsidRDefault="00484B22" w:rsidP="00484B22">
            <w:pPr>
              <w:pStyle w:val="ListParagraph"/>
              <w:numPr>
                <w:ilvl w:val="0"/>
                <w:numId w:val="6"/>
              </w:numPr>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 xml:space="preserve">Year-end deficit </w:t>
            </w:r>
          </w:p>
          <w:p w14:paraId="6FB5C54C" w14:textId="77777777" w:rsidR="00484B22" w:rsidRPr="00484B22" w:rsidRDefault="00484B22" w:rsidP="004D0BFF">
            <w:pPr>
              <w:pStyle w:val="ListParagraph"/>
              <w:rPr>
                <w:rFonts w:ascii="Century Gothic" w:eastAsia="Century Gothic" w:hAnsi="Century Gothic" w:cs="Century Gothic"/>
                <w:color w:val="000000" w:themeColor="text1"/>
              </w:rPr>
            </w:pPr>
          </w:p>
          <w:p w14:paraId="2B5EF4F7" w14:textId="77777777" w:rsidR="00484B22" w:rsidRPr="00484B22" w:rsidRDefault="00484B22" w:rsidP="00484B22">
            <w:pPr>
              <w:pStyle w:val="ListParagraph"/>
              <w:numPr>
                <w:ilvl w:val="0"/>
                <w:numId w:val="6"/>
              </w:numPr>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Earned income exceeded expectations by +9.5%, with a net gain of members – of +2.5% ahead of target.</w:t>
            </w:r>
          </w:p>
          <w:p w14:paraId="74E8610C" w14:textId="77777777" w:rsidR="00484B22" w:rsidRPr="00484B22" w:rsidRDefault="00484B22" w:rsidP="004D0BFF">
            <w:pPr>
              <w:rPr>
                <w:rFonts w:ascii="Century Gothic" w:eastAsia="Century Gothic" w:hAnsi="Century Gothic" w:cs="Century Gothic"/>
                <w:color w:val="000000" w:themeColor="text1"/>
              </w:rPr>
            </w:pPr>
          </w:p>
          <w:p w14:paraId="11E007D7" w14:textId="77777777" w:rsidR="00484B22" w:rsidRPr="00484B22" w:rsidRDefault="00484B22" w:rsidP="00484B22">
            <w:pPr>
              <w:pStyle w:val="ListParagraph"/>
              <w:numPr>
                <w:ilvl w:val="0"/>
                <w:numId w:val="6"/>
              </w:numPr>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Monthly recurring revenues (direct debits) rose by 17% over the year.</w:t>
            </w:r>
          </w:p>
          <w:p w14:paraId="5A998DF5" w14:textId="77777777" w:rsidR="00484B22" w:rsidRPr="00484B22" w:rsidRDefault="00484B22" w:rsidP="004D0BFF">
            <w:pPr>
              <w:pStyle w:val="ListParagraph"/>
              <w:rPr>
                <w:rFonts w:ascii="Century Gothic" w:eastAsia="Century Gothic" w:hAnsi="Century Gothic" w:cs="Century Gothic"/>
                <w:color w:val="000000" w:themeColor="text1"/>
              </w:rPr>
            </w:pPr>
          </w:p>
          <w:p w14:paraId="4FE7DB73" w14:textId="77777777" w:rsidR="00484B22" w:rsidRPr="00484B22" w:rsidRDefault="00484B22" w:rsidP="00484B22">
            <w:pPr>
              <w:pStyle w:val="ListParagraph"/>
              <w:numPr>
                <w:ilvl w:val="0"/>
                <w:numId w:val="6"/>
              </w:numPr>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Subsidy per visit reduced further improving against budget.</w:t>
            </w:r>
          </w:p>
          <w:p w14:paraId="0CDAB6C1" w14:textId="77777777" w:rsidR="00484B22" w:rsidRPr="00484B22" w:rsidRDefault="00484B22" w:rsidP="004D0BFF">
            <w:pPr>
              <w:rPr>
                <w:rFonts w:ascii="Century Gothic" w:eastAsia="Century Gothic" w:hAnsi="Century Gothic" w:cs="Century Gothic"/>
                <w:color w:val="000000" w:themeColor="text1"/>
              </w:rPr>
            </w:pPr>
          </w:p>
          <w:p w14:paraId="3DA1B3C6" w14:textId="77777777" w:rsidR="00484B22" w:rsidRPr="00484B22" w:rsidRDefault="00484B22" w:rsidP="00484B22">
            <w:pPr>
              <w:pStyle w:val="ListParagraph"/>
              <w:numPr>
                <w:ilvl w:val="0"/>
                <w:numId w:val="6"/>
              </w:numPr>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 xml:space="preserve">Xcite Broxburn a particular highlight, moving from deficit in 2023/24 to a small surplus this year. </w:t>
            </w:r>
          </w:p>
          <w:p w14:paraId="7F7A8C77" w14:textId="77777777" w:rsidR="00484B22" w:rsidRPr="00484B22" w:rsidRDefault="00484B22" w:rsidP="004D0BFF">
            <w:pPr>
              <w:rPr>
                <w:rFonts w:ascii="Century Gothic" w:eastAsia="Century Gothic" w:hAnsi="Century Gothic" w:cs="Century Gothic"/>
                <w:color w:val="000000" w:themeColor="text1"/>
              </w:rPr>
            </w:pPr>
          </w:p>
          <w:p w14:paraId="1B6BB3C2" w14:textId="77777777" w:rsidR="00484B22" w:rsidRPr="00484B22" w:rsidRDefault="00484B22" w:rsidP="004D0BFF">
            <w:pPr>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 xml:space="preserve">The Head of Commercial Development provided an update on </w:t>
            </w:r>
            <w:proofErr w:type="gramStart"/>
            <w:r w:rsidRPr="00484B22">
              <w:rPr>
                <w:rFonts w:ascii="Century Gothic" w:eastAsia="Century Gothic" w:hAnsi="Century Gothic" w:cs="Century Gothic"/>
                <w:color w:val="000000" w:themeColor="text1"/>
              </w:rPr>
              <w:t>a number of</w:t>
            </w:r>
            <w:proofErr w:type="gramEnd"/>
            <w:r w:rsidRPr="00484B22">
              <w:rPr>
                <w:rFonts w:ascii="Century Gothic" w:eastAsia="Century Gothic" w:hAnsi="Century Gothic" w:cs="Century Gothic"/>
                <w:color w:val="000000" w:themeColor="text1"/>
              </w:rPr>
              <w:t xml:space="preserve"> areas, including Membership &amp; Income, which has seen strong growth across all categories.</w:t>
            </w:r>
          </w:p>
          <w:p w14:paraId="0DDBDD24" w14:textId="77777777" w:rsidR="00484B22" w:rsidRPr="00484B22" w:rsidRDefault="00484B22" w:rsidP="004D0BFF">
            <w:pPr>
              <w:rPr>
                <w:rFonts w:ascii="Century Gothic" w:eastAsia="Century Gothic" w:hAnsi="Century Gothic" w:cs="Century Gothic"/>
                <w:color w:val="000000" w:themeColor="text1"/>
              </w:rPr>
            </w:pPr>
          </w:p>
          <w:p w14:paraId="46BF6261" w14:textId="77777777" w:rsidR="00484B22" w:rsidRPr="00484B22" w:rsidRDefault="00484B22" w:rsidP="004D0BFF">
            <w:pPr>
              <w:rPr>
                <w:rFonts w:ascii="Century Gothic" w:eastAsia="Century Gothic" w:hAnsi="Century Gothic" w:cs="Century Gothic"/>
                <w:b/>
                <w:bCs/>
                <w:color w:val="000000" w:themeColor="text1"/>
              </w:rPr>
            </w:pPr>
            <w:r w:rsidRPr="00484B22">
              <w:rPr>
                <w:rFonts w:ascii="Century Gothic" w:eastAsia="Century Gothic" w:hAnsi="Century Gothic" w:cs="Century Gothic"/>
                <w:b/>
                <w:bCs/>
                <w:color w:val="000000" w:themeColor="text1"/>
              </w:rPr>
              <w:t xml:space="preserve">Financial Performance </w:t>
            </w:r>
          </w:p>
          <w:p w14:paraId="372DF4D6" w14:textId="77777777" w:rsidR="00484B22" w:rsidRPr="00484B22" w:rsidRDefault="00484B22" w:rsidP="004D0BFF">
            <w:pPr>
              <w:rPr>
                <w:rFonts w:ascii="Century Gothic" w:eastAsia="Century Gothic" w:hAnsi="Century Gothic" w:cs="Century Gothic"/>
                <w:color w:val="000000" w:themeColor="text1"/>
              </w:rPr>
            </w:pPr>
          </w:p>
          <w:p w14:paraId="79168829" w14:textId="77777777" w:rsidR="00484B22" w:rsidRPr="00484B22" w:rsidRDefault="00484B22" w:rsidP="004D0BFF">
            <w:pPr>
              <w:rPr>
                <w:rFonts w:ascii="Century Gothic" w:eastAsia="Century Gothic" w:hAnsi="Century Gothic" w:cs="Century Gothic"/>
              </w:rPr>
            </w:pPr>
            <w:r w:rsidRPr="00484B22">
              <w:rPr>
                <w:rFonts w:ascii="Century Gothic" w:eastAsia="Century Gothic" w:hAnsi="Century Gothic" w:cs="Century Gothic"/>
                <w:color w:val="000000" w:themeColor="text1"/>
              </w:rPr>
              <w:t>The Head of Finance noted the key financial headlines:</w:t>
            </w:r>
          </w:p>
          <w:p w14:paraId="7072859A" w14:textId="77777777" w:rsidR="00484B22" w:rsidRPr="00484B22" w:rsidRDefault="00484B22" w:rsidP="004D0BFF">
            <w:pPr>
              <w:rPr>
                <w:rFonts w:ascii="Century Gothic" w:eastAsia="Century Gothic" w:hAnsi="Century Gothic" w:cs="Century Gothic"/>
                <w:color w:val="000000" w:themeColor="text1"/>
              </w:rPr>
            </w:pPr>
          </w:p>
          <w:p w14:paraId="747C56C2" w14:textId="77777777" w:rsidR="00484B22" w:rsidRPr="00484B22" w:rsidRDefault="00484B22" w:rsidP="004D0BFF">
            <w:pPr>
              <w:rPr>
                <w:rFonts w:ascii="Century Gothic" w:eastAsia="Century Gothic" w:hAnsi="Century Gothic" w:cs="Century Gothic"/>
              </w:rPr>
            </w:pPr>
            <w:r w:rsidRPr="00484B22">
              <w:rPr>
                <w:rFonts w:ascii="Century Gothic" w:eastAsia="Century Gothic" w:hAnsi="Century Gothic" w:cs="Century Gothic"/>
                <w:color w:val="000000" w:themeColor="text1"/>
              </w:rPr>
              <w:t xml:space="preserve">Membership income across all membership types (including coaching, </w:t>
            </w:r>
            <w:proofErr w:type="gramStart"/>
            <w:r w:rsidRPr="00484B22">
              <w:rPr>
                <w:rFonts w:ascii="Century Gothic" w:eastAsia="Century Gothic" w:hAnsi="Century Gothic" w:cs="Century Gothic"/>
                <w:color w:val="000000" w:themeColor="text1"/>
              </w:rPr>
              <w:t>Learn</w:t>
            </w:r>
            <w:proofErr w:type="gramEnd"/>
            <w:r w:rsidRPr="00484B22">
              <w:rPr>
                <w:rFonts w:ascii="Century Gothic" w:eastAsia="Century Gothic" w:hAnsi="Century Gothic" w:cs="Century Gothic"/>
                <w:color w:val="000000" w:themeColor="text1"/>
              </w:rPr>
              <w:t xml:space="preserve"> 2 Swim and health) finished ahead of budget.</w:t>
            </w:r>
          </w:p>
          <w:p w14:paraId="61194D61" w14:textId="77777777" w:rsidR="00484B22" w:rsidRPr="00484B22" w:rsidRDefault="00484B22" w:rsidP="004D0BFF">
            <w:pPr>
              <w:rPr>
                <w:rFonts w:ascii="Century Gothic" w:eastAsia="Century Gothic" w:hAnsi="Century Gothic" w:cs="Century Gothic"/>
                <w:color w:val="000000" w:themeColor="text1"/>
              </w:rPr>
            </w:pPr>
          </w:p>
          <w:p w14:paraId="22BA7AA6" w14:textId="77777777" w:rsidR="00484B22" w:rsidRPr="00484B22" w:rsidRDefault="00484B22" w:rsidP="004D0BFF">
            <w:pPr>
              <w:rPr>
                <w:rFonts w:ascii="Century Gothic" w:eastAsia="Century Gothic" w:hAnsi="Century Gothic" w:cs="Century Gothic"/>
                <w:strike/>
                <w:color w:val="000000" w:themeColor="text1"/>
              </w:rPr>
            </w:pPr>
            <w:r w:rsidRPr="00484B22">
              <w:rPr>
                <w:rFonts w:ascii="Century Gothic" w:eastAsia="Century Gothic" w:hAnsi="Century Gothic" w:cs="Century Gothic"/>
                <w:color w:val="000000" w:themeColor="text1"/>
              </w:rPr>
              <w:t xml:space="preserve">Usage levels remain high, </w:t>
            </w:r>
            <w:proofErr w:type="gramStart"/>
            <w:r w:rsidRPr="00484B22">
              <w:rPr>
                <w:rFonts w:ascii="Century Gothic" w:eastAsia="Century Gothic" w:hAnsi="Century Gothic" w:cs="Century Gothic"/>
                <w:color w:val="000000" w:themeColor="text1"/>
              </w:rPr>
              <w:t>Pay</w:t>
            </w:r>
            <w:proofErr w:type="gramEnd"/>
            <w:r w:rsidRPr="00484B22">
              <w:rPr>
                <w:rFonts w:ascii="Century Gothic" w:eastAsia="Century Gothic" w:hAnsi="Century Gothic" w:cs="Century Gothic"/>
                <w:color w:val="000000" w:themeColor="text1"/>
              </w:rPr>
              <w:t xml:space="preserve"> per Visit (PPV) and Club Income combined exceeding the budget for the year.</w:t>
            </w:r>
          </w:p>
          <w:p w14:paraId="6700082C" w14:textId="77777777" w:rsidR="00484B22" w:rsidRPr="00484B22" w:rsidRDefault="00484B22" w:rsidP="004D0BFF">
            <w:pPr>
              <w:rPr>
                <w:rFonts w:ascii="Century Gothic" w:eastAsia="Century Gothic" w:hAnsi="Century Gothic" w:cs="Century Gothic"/>
                <w:color w:val="000000" w:themeColor="text1"/>
              </w:rPr>
            </w:pPr>
          </w:p>
          <w:p w14:paraId="07465FF9" w14:textId="77777777" w:rsidR="00484B22" w:rsidRPr="00484B22" w:rsidRDefault="00484B22" w:rsidP="004D0BFF">
            <w:pPr>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 xml:space="preserve">Catering sales for the year were ahead of budget, primarily due to the introduction of the café at </w:t>
            </w:r>
            <w:proofErr w:type="spellStart"/>
            <w:r w:rsidRPr="00484B22">
              <w:rPr>
                <w:rFonts w:ascii="Century Gothic" w:eastAsia="Century Gothic" w:hAnsi="Century Gothic" w:cs="Century Gothic"/>
                <w:color w:val="000000" w:themeColor="text1"/>
              </w:rPr>
              <w:t>Craigswood</w:t>
            </w:r>
            <w:proofErr w:type="spellEnd"/>
            <w:r w:rsidRPr="00484B22">
              <w:rPr>
                <w:rFonts w:ascii="Century Gothic" w:eastAsia="Century Gothic" w:hAnsi="Century Gothic" w:cs="Century Gothic"/>
                <w:color w:val="000000" w:themeColor="text1"/>
              </w:rPr>
              <w:t>.</w:t>
            </w:r>
          </w:p>
          <w:p w14:paraId="31DC7AB8" w14:textId="77777777" w:rsidR="00484B22" w:rsidRPr="00484B22" w:rsidRDefault="00484B22" w:rsidP="004D0BFF">
            <w:pPr>
              <w:rPr>
                <w:rFonts w:ascii="Century Gothic" w:eastAsia="Century Gothic" w:hAnsi="Century Gothic" w:cs="Century Gothic"/>
              </w:rPr>
            </w:pPr>
          </w:p>
          <w:p w14:paraId="725CC593" w14:textId="77777777" w:rsidR="00484B22" w:rsidRPr="00484B22" w:rsidRDefault="00484B22" w:rsidP="004D0BFF">
            <w:pPr>
              <w:ind w:right="-33"/>
              <w:jc w:val="both"/>
              <w:rPr>
                <w:rFonts w:ascii="Century Gothic" w:eastAsia="Century Gothic" w:hAnsi="Century Gothic" w:cs="Century Gothic"/>
              </w:rPr>
            </w:pPr>
            <w:r w:rsidRPr="00484B22">
              <w:rPr>
                <w:rFonts w:ascii="Century Gothic" w:eastAsia="Century Gothic" w:hAnsi="Century Gothic" w:cs="Century Gothic"/>
                <w:color w:val="000000" w:themeColor="text1"/>
              </w:rPr>
              <w:t>Salary costs exceeded budget. New key positions were introduced to help accelerate our growth and expansion of the coaching programme</w:t>
            </w:r>
          </w:p>
          <w:p w14:paraId="6C148559" w14:textId="77777777" w:rsidR="00484B22" w:rsidRPr="00484B22" w:rsidRDefault="00484B22" w:rsidP="004D0BFF">
            <w:pPr>
              <w:rPr>
                <w:rFonts w:ascii="Century Gothic" w:eastAsia="Century Gothic" w:hAnsi="Century Gothic" w:cs="Century Gothic"/>
                <w:color w:val="000000" w:themeColor="text1"/>
              </w:rPr>
            </w:pPr>
          </w:p>
          <w:p w14:paraId="6A4C855D" w14:textId="77777777" w:rsidR="00484B22" w:rsidRPr="00484B22" w:rsidRDefault="00484B22" w:rsidP="004D0BFF">
            <w:pPr>
              <w:ind w:right="-33"/>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Scottish Government contract prices for energy were confirmed after setting the budget; the variation from the budgeted price has resulted in an overspend on electricity for the year, being offset by an underspend on gas.</w:t>
            </w:r>
          </w:p>
          <w:p w14:paraId="14A53F7E" w14:textId="77777777" w:rsidR="00484B22" w:rsidRPr="00484B22" w:rsidRDefault="00484B22" w:rsidP="004D0BFF">
            <w:pPr>
              <w:ind w:right="-33"/>
              <w:rPr>
                <w:rFonts w:ascii="Century Gothic" w:eastAsia="Century Gothic" w:hAnsi="Century Gothic" w:cs="Century Gothic"/>
                <w:color w:val="000000" w:themeColor="text1"/>
              </w:rPr>
            </w:pPr>
          </w:p>
          <w:p w14:paraId="22817E2C" w14:textId="77777777" w:rsidR="00484B22" w:rsidRPr="00484B22" w:rsidRDefault="00484B22" w:rsidP="004D0BFF">
            <w:pPr>
              <w:rPr>
                <w:rFonts w:ascii="Century Gothic" w:eastAsia="Century Gothic" w:hAnsi="Century Gothic" w:cs="Century Gothic"/>
              </w:rPr>
            </w:pPr>
            <w:r w:rsidRPr="00484B22">
              <w:rPr>
                <w:rFonts w:ascii="Century Gothic" w:eastAsia="Century Gothic" w:hAnsi="Century Gothic" w:cs="Century Gothic"/>
                <w:color w:val="000000" w:themeColor="text1"/>
              </w:rPr>
              <w:t>Maintenance spend was over budget. The maintenance budget continues to be the budget under the most strain, with the funds received from WLC insufficient to cover planned maintenance (lifecycle) costs.</w:t>
            </w:r>
          </w:p>
          <w:p w14:paraId="5CD216B4" w14:textId="77777777" w:rsidR="00484B22" w:rsidRPr="00484B22" w:rsidRDefault="00484B22" w:rsidP="004D0BFF">
            <w:pPr>
              <w:rPr>
                <w:rFonts w:ascii="Century Gothic" w:eastAsia="Century Gothic" w:hAnsi="Century Gothic" w:cs="Century Gothic"/>
                <w:color w:val="000000" w:themeColor="text1"/>
              </w:rPr>
            </w:pPr>
          </w:p>
          <w:p w14:paraId="02BDE47E" w14:textId="77777777" w:rsidR="00484B22" w:rsidRPr="00484B22" w:rsidRDefault="00484B22" w:rsidP="004D0BFF">
            <w:pPr>
              <w:rPr>
                <w:rFonts w:ascii="Century Gothic" w:eastAsia="Century Gothic" w:hAnsi="Century Gothic" w:cs="Century Gothic"/>
                <w:color w:val="000000" w:themeColor="text1"/>
              </w:rPr>
            </w:pPr>
            <w:r w:rsidRPr="00484B22">
              <w:rPr>
                <w:rFonts w:ascii="Century Gothic" w:eastAsia="Century Gothic" w:hAnsi="Century Gothic" w:cs="Century Gothic"/>
                <w:color w:val="000000" w:themeColor="text1"/>
              </w:rPr>
              <w:t xml:space="preserve">Highlights from the strategic priorities were also shared. </w:t>
            </w:r>
          </w:p>
          <w:p w14:paraId="49F354DE" w14:textId="77777777" w:rsidR="00484B22" w:rsidRPr="00484B22" w:rsidRDefault="00484B22" w:rsidP="004D0BFF">
            <w:pPr>
              <w:rPr>
                <w:rFonts w:ascii="Century Gothic" w:eastAsia="Century Gothic" w:hAnsi="Century Gothic" w:cs="Century Gothic"/>
                <w:strike/>
                <w:color w:val="000000" w:themeColor="text1"/>
              </w:rPr>
            </w:pPr>
          </w:p>
        </w:tc>
        <w:tc>
          <w:tcPr>
            <w:tcW w:w="765" w:type="dxa"/>
            <w:tcMar>
              <w:left w:w="108" w:type="dxa"/>
              <w:right w:w="108" w:type="dxa"/>
            </w:tcMar>
          </w:tcPr>
          <w:p w14:paraId="170BB11B" w14:textId="77777777" w:rsidR="00484B22" w:rsidRPr="00484B22" w:rsidRDefault="00484B22" w:rsidP="004D0BFF">
            <w:pPr>
              <w:jc w:val="both"/>
              <w:rPr>
                <w:rFonts w:ascii="Century Gothic" w:eastAsia="Century Gothic" w:hAnsi="Century Gothic" w:cs="Century Gothic"/>
              </w:rPr>
            </w:pPr>
          </w:p>
        </w:tc>
      </w:tr>
      <w:tr w:rsidR="00484B22" w:rsidRPr="00484B22" w14:paraId="27F97BE0" w14:textId="77777777" w:rsidTr="004D0BFF">
        <w:trPr>
          <w:trHeight w:val="1947"/>
        </w:trPr>
        <w:tc>
          <w:tcPr>
            <w:tcW w:w="601" w:type="dxa"/>
            <w:tcMar>
              <w:left w:w="108" w:type="dxa"/>
              <w:right w:w="108" w:type="dxa"/>
            </w:tcMar>
          </w:tcPr>
          <w:p w14:paraId="34458AFF" w14:textId="77777777" w:rsidR="00484B22" w:rsidRPr="00484B22" w:rsidRDefault="00484B22" w:rsidP="004D0BFF">
            <w:pPr>
              <w:jc w:val="both"/>
              <w:rPr>
                <w:rFonts w:ascii="Century Gothic" w:eastAsia="Century Gothic" w:hAnsi="Century Gothic" w:cs="Century Gothic"/>
              </w:rPr>
            </w:pPr>
            <w:r w:rsidRPr="00484B22">
              <w:rPr>
                <w:rFonts w:ascii="Century Gothic" w:eastAsia="Century Gothic" w:hAnsi="Century Gothic" w:cs="Century Gothic"/>
              </w:rPr>
              <w:t>9.</w:t>
            </w:r>
          </w:p>
          <w:p w14:paraId="6AF22403" w14:textId="77777777" w:rsidR="00484B22" w:rsidRPr="00484B22" w:rsidRDefault="00484B22" w:rsidP="004D0BFF">
            <w:pPr>
              <w:jc w:val="both"/>
              <w:rPr>
                <w:rFonts w:ascii="Century Gothic" w:eastAsia="Century Gothic" w:hAnsi="Century Gothic" w:cs="Century Gothic"/>
              </w:rPr>
            </w:pPr>
          </w:p>
          <w:p w14:paraId="665C7CF3" w14:textId="77777777" w:rsidR="00484B22" w:rsidRPr="00484B22" w:rsidRDefault="00484B22" w:rsidP="004D0BFF">
            <w:pPr>
              <w:jc w:val="both"/>
              <w:rPr>
                <w:rFonts w:ascii="Century Gothic" w:eastAsia="Century Gothic" w:hAnsi="Century Gothic" w:cs="Century Gothic"/>
              </w:rPr>
            </w:pPr>
          </w:p>
          <w:p w14:paraId="05326BD8" w14:textId="77777777" w:rsidR="00484B22" w:rsidRPr="00484B22" w:rsidRDefault="00484B22" w:rsidP="004D0BFF">
            <w:pPr>
              <w:jc w:val="both"/>
              <w:rPr>
                <w:rFonts w:ascii="Century Gothic" w:eastAsia="Century Gothic" w:hAnsi="Century Gothic" w:cs="Century Gothic"/>
              </w:rPr>
            </w:pPr>
          </w:p>
          <w:p w14:paraId="7A5FF0B7" w14:textId="77777777" w:rsidR="00484B22" w:rsidRPr="00484B22" w:rsidRDefault="00484B22" w:rsidP="004D0BFF">
            <w:pPr>
              <w:jc w:val="both"/>
              <w:rPr>
                <w:rFonts w:ascii="Century Gothic" w:eastAsia="Century Gothic" w:hAnsi="Century Gothic" w:cs="Century Gothic"/>
              </w:rPr>
            </w:pPr>
          </w:p>
          <w:p w14:paraId="4DA2A5F9" w14:textId="77777777" w:rsidR="00484B22" w:rsidRPr="00484B22" w:rsidRDefault="00484B22" w:rsidP="004D0BFF">
            <w:pPr>
              <w:jc w:val="both"/>
              <w:rPr>
                <w:rFonts w:ascii="Century Gothic" w:eastAsia="Century Gothic" w:hAnsi="Century Gothic" w:cs="Century Gothic"/>
              </w:rPr>
            </w:pPr>
          </w:p>
          <w:p w14:paraId="73C62748" w14:textId="77777777" w:rsidR="00484B22" w:rsidRPr="00484B22" w:rsidRDefault="00484B22" w:rsidP="004D0BFF">
            <w:pPr>
              <w:jc w:val="both"/>
              <w:rPr>
                <w:rFonts w:ascii="Century Gothic" w:eastAsia="Century Gothic" w:hAnsi="Century Gothic" w:cs="Century Gothic"/>
              </w:rPr>
            </w:pPr>
          </w:p>
        </w:tc>
        <w:tc>
          <w:tcPr>
            <w:tcW w:w="8340" w:type="dxa"/>
            <w:tcMar>
              <w:left w:w="108" w:type="dxa"/>
              <w:right w:w="108" w:type="dxa"/>
            </w:tcMar>
          </w:tcPr>
          <w:p w14:paraId="13DDEF98" w14:textId="77777777" w:rsidR="00484B22" w:rsidRPr="00484B22" w:rsidRDefault="00484B22" w:rsidP="004D0BFF">
            <w:pPr>
              <w:ind w:left="5" w:hanging="5"/>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Reserves and Funding Policy</w:t>
            </w:r>
          </w:p>
          <w:p w14:paraId="443D4634" w14:textId="77777777" w:rsidR="00484B22" w:rsidRPr="00484B22" w:rsidRDefault="00484B22" w:rsidP="004D0BFF">
            <w:pPr>
              <w:pStyle w:val="paragraph"/>
              <w:shd w:val="clear" w:color="auto" w:fill="FFFFFF" w:themeFill="background1"/>
              <w:spacing w:before="0" w:beforeAutospacing="0" w:after="240" w:afterAutospacing="0"/>
              <w:rPr>
                <w:rFonts w:ascii="Century Gothic" w:eastAsia="Century Gothic" w:hAnsi="Century Gothic" w:cs="Century Gothic"/>
                <w:color w:val="000000" w:themeColor="text1"/>
                <w:sz w:val="22"/>
                <w:szCs w:val="22"/>
              </w:rPr>
            </w:pPr>
          </w:p>
          <w:p w14:paraId="7DBB0444" w14:textId="77777777" w:rsidR="00484B22" w:rsidRPr="00484B22" w:rsidRDefault="00484B22" w:rsidP="004D0BFF">
            <w:pPr>
              <w:pStyle w:val="paragraph"/>
              <w:shd w:val="clear" w:color="auto" w:fill="FFFFFF" w:themeFill="background1"/>
              <w:spacing w:before="0" w:beforeAutospacing="0" w:after="240" w:afterAutospacing="0"/>
              <w:textAlignment w:val="baseline"/>
              <w:rPr>
                <w:rFonts w:ascii="Century Gothic" w:eastAsia="Century Gothic" w:hAnsi="Century Gothic" w:cs="Century Gothic"/>
                <w:color w:val="000000"/>
                <w:sz w:val="22"/>
                <w:szCs w:val="22"/>
              </w:rPr>
            </w:pPr>
            <w:r w:rsidRPr="00484B22">
              <w:rPr>
                <w:rFonts w:ascii="Century Gothic" w:eastAsia="Century Gothic" w:hAnsi="Century Gothic" w:cs="Century Gothic"/>
                <w:color w:val="000000" w:themeColor="text1"/>
                <w:sz w:val="22"/>
                <w:szCs w:val="22"/>
              </w:rPr>
              <w:t>The policy was approved subject to a minor amendment to the wording in relation to the level of cash reserves to be held. The policy was also to be reviewed by our external auditors as part of the year-end audit.</w:t>
            </w:r>
          </w:p>
        </w:tc>
        <w:tc>
          <w:tcPr>
            <w:tcW w:w="765" w:type="dxa"/>
            <w:tcMar>
              <w:left w:w="108" w:type="dxa"/>
              <w:right w:w="108" w:type="dxa"/>
            </w:tcMar>
          </w:tcPr>
          <w:p w14:paraId="0A9F9A92" w14:textId="77777777" w:rsidR="00484B22" w:rsidRPr="00484B22" w:rsidRDefault="00484B22" w:rsidP="004D0BFF">
            <w:pPr>
              <w:jc w:val="both"/>
              <w:rPr>
                <w:rFonts w:ascii="Century Gothic" w:eastAsia="Century Gothic" w:hAnsi="Century Gothic" w:cs="Century Gothic"/>
                <w:b/>
                <w:bCs/>
              </w:rPr>
            </w:pPr>
          </w:p>
        </w:tc>
      </w:tr>
      <w:tr w:rsidR="00484B22" w:rsidRPr="00484B22" w14:paraId="1D8DD535" w14:textId="77777777" w:rsidTr="004D0BFF">
        <w:trPr>
          <w:trHeight w:val="1370"/>
        </w:trPr>
        <w:tc>
          <w:tcPr>
            <w:tcW w:w="601" w:type="dxa"/>
            <w:tcMar>
              <w:left w:w="108" w:type="dxa"/>
              <w:right w:w="108" w:type="dxa"/>
            </w:tcMar>
          </w:tcPr>
          <w:p w14:paraId="291219FE"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10.</w:t>
            </w:r>
          </w:p>
        </w:tc>
        <w:tc>
          <w:tcPr>
            <w:tcW w:w="8340" w:type="dxa"/>
            <w:tcMar>
              <w:left w:w="108" w:type="dxa"/>
              <w:right w:w="108" w:type="dxa"/>
            </w:tcMar>
          </w:tcPr>
          <w:p w14:paraId="367BE20B" w14:textId="77777777" w:rsidR="00484B22" w:rsidRPr="00484B22" w:rsidRDefault="00484B22" w:rsidP="004D0BFF">
            <w:pPr>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AOCB</w:t>
            </w:r>
          </w:p>
          <w:p w14:paraId="499B7F63" w14:textId="77777777" w:rsidR="00484B22" w:rsidRPr="00484B22" w:rsidRDefault="00484B22" w:rsidP="004D0BFF">
            <w:pPr>
              <w:rPr>
                <w:rFonts w:ascii="Century Gothic" w:eastAsia="Century Gothic" w:hAnsi="Century Gothic" w:cs="Century Gothic"/>
                <w:b/>
                <w:bCs/>
                <w:lang w:eastAsia="en-US"/>
              </w:rPr>
            </w:pPr>
          </w:p>
          <w:p w14:paraId="6D72C610" w14:textId="77777777" w:rsidR="00484B22" w:rsidRPr="00484B22" w:rsidRDefault="00484B22" w:rsidP="004D0BFF">
            <w:pPr>
              <w:rPr>
                <w:rStyle w:val="normaltextrun"/>
                <w:rFonts w:ascii="Century Gothic" w:eastAsia="Century Gothic" w:hAnsi="Century Gothic" w:cs="Century Gothic"/>
                <w:lang w:eastAsia="en-US"/>
              </w:rPr>
            </w:pPr>
            <w:r w:rsidRPr="00484B22">
              <w:rPr>
                <w:rStyle w:val="normaltextrun"/>
                <w:rFonts w:ascii="Century Gothic" w:eastAsia="Century Gothic" w:hAnsi="Century Gothic" w:cs="Century Gothic"/>
                <w:color w:val="000000"/>
                <w:shd w:val="clear" w:color="auto" w:fill="FFFFFF"/>
              </w:rPr>
              <w:t>D</w:t>
            </w:r>
            <w:r w:rsidRPr="00484B22">
              <w:rPr>
                <w:rStyle w:val="normaltextrun"/>
                <w:rFonts w:ascii="Century Gothic" w:eastAsia="Century Gothic" w:hAnsi="Century Gothic" w:cs="Century Gothic"/>
                <w:shd w:val="clear" w:color="auto" w:fill="FFFFFF"/>
              </w:rPr>
              <w:t>irectors were reminded of the need to complete the new identity verification process on the Companies House website.</w:t>
            </w:r>
          </w:p>
        </w:tc>
        <w:tc>
          <w:tcPr>
            <w:tcW w:w="765" w:type="dxa"/>
            <w:tcMar>
              <w:left w:w="108" w:type="dxa"/>
              <w:right w:w="108" w:type="dxa"/>
            </w:tcMar>
          </w:tcPr>
          <w:p w14:paraId="6725507E" w14:textId="77777777" w:rsidR="00484B22" w:rsidRPr="00484B22" w:rsidRDefault="00484B22" w:rsidP="004D0BFF">
            <w:pPr>
              <w:jc w:val="both"/>
              <w:rPr>
                <w:rFonts w:ascii="Century Gothic" w:eastAsia="Century Gothic" w:hAnsi="Century Gothic" w:cs="Century Gothic"/>
                <w:b/>
                <w:bCs/>
              </w:rPr>
            </w:pPr>
          </w:p>
        </w:tc>
      </w:tr>
      <w:tr w:rsidR="00484B22" w:rsidRPr="00484B22" w14:paraId="26D9EB6C" w14:textId="77777777" w:rsidTr="004D0BFF">
        <w:trPr>
          <w:trHeight w:val="2115"/>
        </w:trPr>
        <w:tc>
          <w:tcPr>
            <w:tcW w:w="601" w:type="dxa"/>
            <w:tcMar>
              <w:left w:w="108" w:type="dxa"/>
              <w:right w:w="108" w:type="dxa"/>
            </w:tcMar>
          </w:tcPr>
          <w:p w14:paraId="65390727" w14:textId="77777777" w:rsidR="00484B22" w:rsidRPr="00484B22" w:rsidRDefault="00484B22" w:rsidP="004D0BFF">
            <w:pPr>
              <w:jc w:val="both"/>
              <w:rPr>
                <w:rFonts w:ascii="Century Gothic" w:eastAsia="Century Gothic" w:hAnsi="Century Gothic" w:cs="Century Gothic"/>
                <w:b/>
                <w:bCs/>
              </w:rPr>
            </w:pPr>
            <w:r w:rsidRPr="00484B22">
              <w:rPr>
                <w:rFonts w:ascii="Century Gothic" w:eastAsia="Century Gothic" w:hAnsi="Century Gothic" w:cs="Century Gothic"/>
                <w:b/>
                <w:bCs/>
              </w:rPr>
              <w:t xml:space="preserve">11. </w:t>
            </w:r>
          </w:p>
        </w:tc>
        <w:tc>
          <w:tcPr>
            <w:tcW w:w="8340" w:type="dxa"/>
            <w:tcMar>
              <w:left w:w="108" w:type="dxa"/>
              <w:right w:w="108" w:type="dxa"/>
            </w:tcMar>
          </w:tcPr>
          <w:p w14:paraId="57D44626" w14:textId="77777777" w:rsidR="00484B22" w:rsidRPr="00484B22" w:rsidRDefault="00484B22" w:rsidP="004D0BFF">
            <w:pPr>
              <w:rPr>
                <w:rFonts w:ascii="Century Gothic" w:eastAsia="Century Gothic" w:hAnsi="Century Gothic" w:cs="Century Gothic"/>
                <w:b/>
                <w:bCs/>
                <w:lang w:eastAsia="en-US"/>
              </w:rPr>
            </w:pPr>
            <w:r w:rsidRPr="00484B22">
              <w:rPr>
                <w:rFonts w:ascii="Century Gothic" w:eastAsia="Century Gothic" w:hAnsi="Century Gothic" w:cs="Century Gothic"/>
                <w:b/>
                <w:bCs/>
                <w:lang w:eastAsia="en-US"/>
              </w:rPr>
              <w:t>DATE OF NEXT MEETINGS</w:t>
            </w:r>
          </w:p>
          <w:p w14:paraId="0593F7A0" w14:textId="77777777" w:rsidR="00484B22" w:rsidRPr="00484B22" w:rsidRDefault="00484B22" w:rsidP="004D0BFF">
            <w:pPr>
              <w:rPr>
                <w:rFonts w:ascii="Century Gothic" w:eastAsia="Century Gothic" w:hAnsi="Century Gothic" w:cs="Century Gothic"/>
                <w:b/>
                <w:bCs/>
                <w:lang w:eastAsia="en-US"/>
              </w:rPr>
            </w:pPr>
          </w:p>
          <w:p w14:paraId="188F641C" w14:textId="77777777" w:rsidR="00484B22" w:rsidRPr="00484B22" w:rsidRDefault="00484B22" w:rsidP="004D0BFF">
            <w:pPr>
              <w:pStyle w:val="paragraph"/>
              <w:spacing w:before="0" w:beforeAutospacing="0" w:after="0" w:afterAutospacing="0"/>
              <w:textAlignment w:val="baseline"/>
              <w:rPr>
                <w:rFonts w:ascii="Century Gothic" w:eastAsia="Century Gothic" w:hAnsi="Century Gothic" w:cs="Century Gothic"/>
                <w:sz w:val="22"/>
                <w:szCs w:val="22"/>
              </w:rPr>
            </w:pPr>
            <w:r w:rsidRPr="00484B22">
              <w:rPr>
                <w:rStyle w:val="normaltextrun"/>
                <w:rFonts w:ascii="Century Gothic" w:eastAsia="Century Gothic" w:hAnsi="Century Gothic" w:cs="Century Gothic"/>
                <w:b/>
                <w:bCs/>
                <w:sz w:val="22"/>
                <w:szCs w:val="22"/>
              </w:rPr>
              <w:t>Audit and Finance Sub Committee</w:t>
            </w:r>
            <w:r w:rsidRPr="00484B22">
              <w:rPr>
                <w:rStyle w:val="normaltextrun"/>
                <w:rFonts w:ascii="Century Gothic" w:eastAsia="Century Gothic" w:hAnsi="Century Gothic" w:cs="Century Gothic"/>
                <w:sz w:val="22"/>
                <w:szCs w:val="22"/>
              </w:rPr>
              <w:t>: (3.30pm Head Office)</w:t>
            </w:r>
            <w:r w:rsidRPr="00484B22">
              <w:rPr>
                <w:rStyle w:val="eop"/>
                <w:rFonts w:ascii="Century Gothic" w:eastAsia="Century Gothic" w:hAnsi="Century Gothic" w:cs="Century Gothic"/>
                <w:sz w:val="22"/>
                <w:szCs w:val="22"/>
              </w:rPr>
              <w:t> </w:t>
            </w:r>
          </w:p>
          <w:p w14:paraId="50003560" w14:textId="77777777" w:rsidR="00484B22" w:rsidRPr="00484B22" w:rsidRDefault="00484B22" w:rsidP="004D0BFF">
            <w:pPr>
              <w:pStyle w:val="paragraph"/>
              <w:spacing w:before="0" w:beforeAutospacing="0" w:after="0" w:afterAutospacing="0"/>
              <w:textAlignment w:val="baseline"/>
              <w:rPr>
                <w:rStyle w:val="eop"/>
                <w:rFonts w:ascii="Century Gothic" w:eastAsia="Century Gothic" w:hAnsi="Century Gothic" w:cs="Century Gothic"/>
                <w:sz w:val="22"/>
                <w:szCs w:val="22"/>
              </w:rPr>
            </w:pPr>
          </w:p>
          <w:p w14:paraId="330C8E59" w14:textId="77777777" w:rsidR="00484B22" w:rsidRPr="00484B22" w:rsidRDefault="00484B22" w:rsidP="00484B22">
            <w:pPr>
              <w:pStyle w:val="paragraph"/>
              <w:numPr>
                <w:ilvl w:val="0"/>
                <w:numId w:val="5"/>
              </w:numPr>
              <w:spacing w:before="0" w:beforeAutospacing="0" w:after="0" w:afterAutospacing="0"/>
              <w:ind w:left="1080" w:firstLine="0"/>
              <w:textAlignment w:val="baseline"/>
              <w:rPr>
                <w:rFonts w:ascii="Century Gothic" w:eastAsia="Century Gothic" w:hAnsi="Century Gothic" w:cs="Century Gothic"/>
                <w:sz w:val="22"/>
                <w:szCs w:val="22"/>
              </w:rPr>
            </w:pPr>
            <w:r w:rsidRPr="00484B22">
              <w:rPr>
                <w:rFonts w:ascii="Century Gothic" w:eastAsia="Century Gothic" w:hAnsi="Century Gothic" w:cs="Century Gothic"/>
                <w:sz w:val="22"/>
                <w:szCs w:val="22"/>
              </w:rPr>
              <w:t>Wednesday 6</w:t>
            </w:r>
            <w:r w:rsidRPr="00484B22">
              <w:rPr>
                <w:rFonts w:ascii="Century Gothic" w:eastAsia="Century Gothic" w:hAnsi="Century Gothic" w:cs="Century Gothic"/>
                <w:sz w:val="22"/>
                <w:szCs w:val="22"/>
                <w:vertAlign w:val="superscript"/>
              </w:rPr>
              <w:t>th</w:t>
            </w:r>
            <w:r w:rsidRPr="00484B22">
              <w:rPr>
                <w:rFonts w:ascii="Century Gothic" w:eastAsia="Century Gothic" w:hAnsi="Century Gothic" w:cs="Century Gothic"/>
                <w:sz w:val="22"/>
                <w:szCs w:val="22"/>
              </w:rPr>
              <w:t xml:space="preserve"> August 2025</w:t>
            </w:r>
          </w:p>
          <w:p w14:paraId="03BDCA72" w14:textId="77777777" w:rsidR="00484B22" w:rsidRPr="00484B22" w:rsidRDefault="00484B22" w:rsidP="004D0BFF">
            <w:pPr>
              <w:pStyle w:val="paragraph"/>
              <w:spacing w:before="0" w:beforeAutospacing="0" w:after="0" w:afterAutospacing="0"/>
              <w:textAlignment w:val="baseline"/>
              <w:rPr>
                <w:rFonts w:ascii="Century Gothic" w:eastAsia="Century Gothic" w:hAnsi="Century Gothic" w:cs="Century Gothic"/>
                <w:sz w:val="22"/>
                <w:szCs w:val="22"/>
              </w:rPr>
            </w:pPr>
            <w:r w:rsidRPr="00484B22">
              <w:rPr>
                <w:rStyle w:val="eop"/>
                <w:rFonts w:ascii="Century Gothic" w:eastAsia="Century Gothic" w:hAnsi="Century Gothic" w:cs="Century Gothic"/>
                <w:sz w:val="22"/>
                <w:szCs w:val="22"/>
              </w:rPr>
              <w:t> </w:t>
            </w:r>
          </w:p>
          <w:p w14:paraId="230C3049" w14:textId="77777777" w:rsidR="00484B22" w:rsidRPr="00484B22" w:rsidRDefault="00484B22" w:rsidP="004D0BFF">
            <w:pPr>
              <w:pStyle w:val="paragraph"/>
              <w:spacing w:before="0" w:beforeAutospacing="0" w:after="0" w:afterAutospacing="0"/>
              <w:textAlignment w:val="baseline"/>
              <w:rPr>
                <w:rFonts w:ascii="Century Gothic" w:eastAsia="Century Gothic" w:hAnsi="Century Gothic" w:cs="Century Gothic"/>
                <w:sz w:val="22"/>
                <w:szCs w:val="22"/>
              </w:rPr>
            </w:pPr>
            <w:r w:rsidRPr="00484B22">
              <w:rPr>
                <w:rStyle w:val="normaltextrun"/>
                <w:rFonts w:ascii="Century Gothic" w:eastAsia="Century Gothic" w:hAnsi="Century Gothic" w:cs="Century Gothic"/>
                <w:b/>
                <w:bCs/>
                <w:sz w:val="22"/>
                <w:szCs w:val="22"/>
              </w:rPr>
              <w:t>Board and AGM</w:t>
            </w:r>
            <w:r w:rsidRPr="00484B22">
              <w:rPr>
                <w:rStyle w:val="normaltextrun"/>
                <w:rFonts w:ascii="Century Gothic" w:eastAsia="Century Gothic" w:hAnsi="Century Gothic" w:cs="Century Gothic"/>
                <w:sz w:val="22"/>
                <w:szCs w:val="22"/>
              </w:rPr>
              <w:t xml:space="preserve"> (5.30pm Head Office)</w:t>
            </w:r>
            <w:r w:rsidRPr="00484B22">
              <w:rPr>
                <w:rStyle w:val="eop"/>
                <w:rFonts w:ascii="Century Gothic" w:eastAsia="Century Gothic" w:hAnsi="Century Gothic" w:cs="Century Gothic"/>
                <w:sz w:val="22"/>
                <w:szCs w:val="22"/>
              </w:rPr>
              <w:t> </w:t>
            </w:r>
          </w:p>
          <w:p w14:paraId="25A53531" w14:textId="77777777" w:rsidR="00484B22" w:rsidRPr="00484B22" w:rsidRDefault="00484B22" w:rsidP="004D0BFF">
            <w:pPr>
              <w:pStyle w:val="paragraph"/>
              <w:spacing w:before="0" w:beforeAutospacing="0" w:after="0" w:afterAutospacing="0"/>
              <w:textAlignment w:val="baseline"/>
              <w:rPr>
                <w:rStyle w:val="eop"/>
                <w:rFonts w:ascii="Century Gothic" w:eastAsia="Century Gothic" w:hAnsi="Century Gothic" w:cs="Century Gothic"/>
                <w:sz w:val="22"/>
                <w:szCs w:val="22"/>
              </w:rPr>
            </w:pPr>
          </w:p>
          <w:p w14:paraId="4DF65604" w14:textId="77777777" w:rsidR="00484B22" w:rsidRPr="00484B22" w:rsidRDefault="00484B22" w:rsidP="00484B22">
            <w:pPr>
              <w:pStyle w:val="paragraph"/>
              <w:numPr>
                <w:ilvl w:val="0"/>
                <w:numId w:val="4"/>
              </w:numPr>
              <w:spacing w:before="0" w:beforeAutospacing="0" w:after="0" w:afterAutospacing="0"/>
              <w:ind w:left="1080" w:firstLine="0"/>
              <w:textAlignment w:val="baseline"/>
              <w:rPr>
                <w:rFonts w:ascii="Century Gothic" w:eastAsia="Century Gothic" w:hAnsi="Century Gothic" w:cs="Century Gothic"/>
                <w:sz w:val="22"/>
                <w:szCs w:val="22"/>
              </w:rPr>
            </w:pPr>
            <w:r w:rsidRPr="00484B22">
              <w:rPr>
                <w:rStyle w:val="eop"/>
                <w:rFonts w:ascii="Century Gothic" w:eastAsia="Century Gothic" w:hAnsi="Century Gothic" w:cs="Century Gothic"/>
                <w:sz w:val="22"/>
                <w:szCs w:val="22"/>
              </w:rPr>
              <w:t>Thursday 18</w:t>
            </w:r>
            <w:r w:rsidRPr="00484B22">
              <w:rPr>
                <w:rStyle w:val="eop"/>
                <w:rFonts w:ascii="Century Gothic" w:eastAsia="Century Gothic" w:hAnsi="Century Gothic" w:cs="Century Gothic"/>
                <w:sz w:val="22"/>
                <w:szCs w:val="22"/>
                <w:vertAlign w:val="superscript"/>
              </w:rPr>
              <w:t>th</w:t>
            </w:r>
            <w:r w:rsidRPr="00484B22">
              <w:rPr>
                <w:rStyle w:val="eop"/>
                <w:rFonts w:ascii="Century Gothic" w:eastAsia="Century Gothic" w:hAnsi="Century Gothic" w:cs="Century Gothic"/>
                <w:sz w:val="22"/>
                <w:szCs w:val="22"/>
              </w:rPr>
              <w:t xml:space="preserve"> September 2025  </w:t>
            </w:r>
          </w:p>
          <w:p w14:paraId="7E4EC0A6" w14:textId="77777777" w:rsidR="00484B22" w:rsidRPr="00484B22" w:rsidRDefault="00484B22" w:rsidP="004D0BFF">
            <w:pPr>
              <w:pStyle w:val="paragraph"/>
              <w:spacing w:before="0" w:beforeAutospacing="0" w:after="0" w:afterAutospacing="0"/>
              <w:ind w:left="720"/>
              <w:textAlignment w:val="baseline"/>
              <w:rPr>
                <w:rFonts w:ascii="Century Gothic" w:eastAsia="Century Gothic" w:hAnsi="Century Gothic" w:cs="Century Gothic"/>
                <w:b/>
                <w:bCs/>
                <w:lang w:eastAsia="en-US"/>
              </w:rPr>
            </w:pPr>
            <w:r w:rsidRPr="00484B22">
              <w:rPr>
                <w:rStyle w:val="eop"/>
                <w:rFonts w:ascii="Century Gothic" w:eastAsia="Century Gothic" w:hAnsi="Century Gothic" w:cs="Century Gothic"/>
                <w:sz w:val="22"/>
                <w:szCs w:val="22"/>
              </w:rPr>
              <w:t> </w:t>
            </w:r>
          </w:p>
        </w:tc>
        <w:tc>
          <w:tcPr>
            <w:tcW w:w="765" w:type="dxa"/>
            <w:tcMar>
              <w:left w:w="108" w:type="dxa"/>
              <w:right w:w="108" w:type="dxa"/>
            </w:tcMar>
          </w:tcPr>
          <w:p w14:paraId="2E41A168" w14:textId="77777777" w:rsidR="00484B22" w:rsidRPr="00484B22" w:rsidRDefault="00484B22" w:rsidP="004D0BFF">
            <w:pPr>
              <w:jc w:val="both"/>
              <w:rPr>
                <w:rFonts w:ascii="Century Gothic" w:eastAsia="Century Gothic" w:hAnsi="Century Gothic" w:cs="Century Gothic"/>
                <w:b/>
                <w:bCs/>
              </w:rPr>
            </w:pPr>
          </w:p>
        </w:tc>
      </w:tr>
    </w:tbl>
    <w:p w14:paraId="11296382" w14:textId="77777777" w:rsidR="00484B22" w:rsidRPr="00484B22" w:rsidRDefault="00484B22" w:rsidP="00484B22">
      <w:pPr>
        <w:spacing w:after="0" w:line="240" w:lineRule="auto"/>
        <w:rPr>
          <w:rFonts w:ascii="Century Gothic" w:eastAsia="Arial" w:hAnsi="Century Gothic" w:cs="Arial"/>
          <w:sz w:val="24"/>
          <w:szCs w:val="24"/>
        </w:rPr>
      </w:pPr>
    </w:p>
    <w:p w14:paraId="4D9FB81A" w14:textId="77777777" w:rsidR="00CA588B" w:rsidRPr="00484B22" w:rsidRDefault="00CA588B" w:rsidP="000021BE">
      <w:pPr>
        <w:rPr>
          <w:rFonts w:ascii="Century Gothic" w:hAnsi="Century Gothic"/>
        </w:rPr>
      </w:pPr>
    </w:p>
    <w:sectPr w:rsidR="00CA588B" w:rsidRPr="00484B22" w:rsidSect="00484B22">
      <w:headerReference w:type="default" r:id="rId10"/>
      <w:footerReference w:type="default" r:id="rId11"/>
      <w:pgSz w:w="11906" w:h="16838"/>
      <w:pgMar w:top="993" w:right="1133" w:bottom="993"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039EA" w14:textId="77777777" w:rsidR="004575F2" w:rsidRDefault="004575F2" w:rsidP="00CA588B">
      <w:pPr>
        <w:spacing w:after="0" w:line="240" w:lineRule="auto"/>
      </w:pPr>
      <w:r>
        <w:separator/>
      </w:r>
    </w:p>
  </w:endnote>
  <w:endnote w:type="continuationSeparator" w:id="0">
    <w:p w14:paraId="0347B0BB" w14:textId="77777777" w:rsidR="004575F2" w:rsidRDefault="004575F2" w:rsidP="00CA5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E8438" w14:textId="7DD08FCE" w:rsidR="00CA588B" w:rsidRDefault="00CA588B">
    <w:pPr>
      <w:pStyle w:val="Footer"/>
    </w:pPr>
  </w:p>
  <w:p w14:paraId="05F050B3" w14:textId="5F253F99" w:rsidR="00CA588B" w:rsidRDefault="00CA588B" w:rsidP="00496A97">
    <w:pPr>
      <w:pStyle w:val="Footer"/>
      <w:jc w:val="right"/>
    </w:pPr>
  </w:p>
  <w:p w14:paraId="1A6F4C6D" w14:textId="6F9A09BC" w:rsidR="00CA588B" w:rsidRDefault="00496A97" w:rsidP="00496A97">
    <w:pPr>
      <w:pStyle w:val="Footer"/>
      <w:ind w:left="-990"/>
      <w:jc w:val="right"/>
    </w:pPr>
    <w:r w:rsidRPr="00496A97">
      <w:rPr>
        <w:rFonts w:ascii="Aptos" w:eastAsia="Aptos" w:hAnsi="Aptos" w:cs="Times New Roman"/>
        <w:noProof/>
        <w:sz w:val="24"/>
        <w:szCs w:val="24"/>
      </w:rPr>
      <w:drawing>
        <wp:inline distT="0" distB="0" distL="0" distR="0" wp14:anchorId="0374740D" wp14:editId="2594C8DA">
          <wp:extent cx="1270019" cy="441960"/>
          <wp:effectExtent l="0" t="0" r="6350" b="0"/>
          <wp:docPr id="141230483"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721974" name="Picture 2"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4412" cy="446969"/>
                  </a:xfrm>
                  <a:prstGeom prst="rect">
                    <a:avLst/>
                  </a:prstGeom>
                  <a:noFill/>
                  <a:ln>
                    <a:noFill/>
                  </a:ln>
                </pic:spPr>
              </pic:pic>
            </a:graphicData>
          </a:graphic>
        </wp:inline>
      </w:drawing>
    </w:r>
  </w:p>
  <w:p w14:paraId="678FB79F" w14:textId="77777777" w:rsidR="00CA588B" w:rsidRDefault="00CA588B">
    <w:pPr>
      <w:pStyle w:val="Footer"/>
    </w:pPr>
  </w:p>
  <w:p w14:paraId="5CCE6557" w14:textId="77777777" w:rsidR="00CA588B" w:rsidRDefault="00CA588B">
    <w:pPr>
      <w:pStyle w:val="Footer"/>
    </w:pPr>
  </w:p>
  <w:p w14:paraId="657C6395" w14:textId="77777777" w:rsidR="00CA588B" w:rsidRDefault="00CA588B">
    <w:pPr>
      <w:pStyle w:val="Footer"/>
    </w:pPr>
  </w:p>
  <w:p w14:paraId="14C35D97" w14:textId="77777777" w:rsidR="00CA588B" w:rsidRDefault="00CA58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10BA45" w14:textId="77777777" w:rsidR="004575F2" w:rsidRDefault="004575F2" w:rsidP="00CA588B">
      <w:pPr>
        <w:spacing w:after="0" w:line="240" w:lineRule="auto"/>
      </w:pPr>
      <w:r>
        <w:separator/>
      </w:r>
    </w:p>
  </w:footnote>
  <w:footnote w:type="continuationSeparator" w:id="0">
    <w:p w14:paraId="74BDC32A" w14:textId="77777777" w:rsidR="004575F2" w:rsidRDefault="004575F2" w:rsidP="00CA5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2B5B5" w14:textId="4ECB31A6" w:rsidR="00CA588B" w:rsidRDefault="00CA588B">
    <w:pPr>
      <w:pStyle w:val="Header"/>
      <w:rPr>
        <w:noProof/>
      </w:rPr>
    </w:pPr>
    <w:r>
      <w:rPr>
        <w:noProof/>
      </w:rPr>
      <mc:AlternateContent>
        <mc:Choice Requires="wps">
          <w:drawing>
            <wp:anchor distT="0" distB="0" distL="114300" distR="114300" simplePos="0" relativeHeight="251658240" behindDoc="0" locked="0" layoutInCell="1" allowOverlap="1" wp14:anchorId="643C8FE9" wp14:editId="0A720F83">
              <wp:simplePos x="0" y="0"/>
              <wp:positionH relativeFrom="column">
                <wp:posOffset>-1085850</wp:posOffset>
              </wp:positionH>
              <wp:positionV relativeFrom="paragraph">
                <wp:posOffset>-430530</wp:posOffset>
              </wp:positionV>
              <wp:extent cx="7719060" cy="1371600"/>
              <wp:effectExtent l="0" t="0" r="0" b="0"/>
              <wp:wrapNone/>
              <wp:docPr id="469467313" name="Text Box 2"/>
              <wp:cNvGraphicFramePr/>
              <a:graphic xmlns:a="http://schemas.openxmlformats.org/drawingml/2006/main">
                <a:graphicData uri="http://schemas.microsoft.com/office/word/2010/wordprocessingShape">
                  <wps:wsp>
                    <wps:cNvSpPr txBox="1"/>
                    <wps:spPr>
                      <a:xfrm>
                        <a:off x="0" y="0"/>
                        <a:ext cx="7719060" cy="1371600"/>
                      </a:xfrm>
                      <a:prstGeom prst="rect">
                        <a:avLst/>
                      </a:prstGeom>
                      <a:noFill/>
                      <a:ln w="6350">
                        <a:noFill/>
                      </a:ln>
                    </wps:spPr>
                    <wps:txbx>
                      <w:txbxContent>
                        <w:p w14:paraId="6844DB30" w14:textId="05ABCCDC" w:rsidR="00CA588B" w:rsidRDefault="00E76BAE" w:rsidP="00CA588B">
                          <w:pPr>
                            <w:pStyle w:val="NormalWeb"/>
                          </w:pPr>
                          <w:r>
                            <w:rPr>
                              <w:noProof/>
                            </w:rPr>
                            <w:drawing>
                              <wp:inline distT="0" distB="0" distL="0" distR="0" wp14:anchorId="4AADF943" wp14:editId="314E7B63">
                                <wp:extent cx="7629525" cy="1190625"/>
                                <wp:effectExtent l="0" t="0" r="9525" b="9525"/>
                                <wp:docPr id="1805252332" name="Picture 6"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99994" name="Picture 6" descr="A white background with black dots&#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8382"/>
                                        <a:stretch/>
                                      </pic:blipFill>
                                      <pic:spPr bwMode="auto">
                                        <a:xfrm>
                                          <a:off x="0" y="0"/>
                                          <a:ext cx="7656715" cy="1194868"/>
                                        </a:xfrm>
                                        <a:prstGeom prst="rect">
                                          <a:avLst/>
                                        </a:prstGeom>
                                        <a:noFill/>
                                        <a:ln>
                                          <a:noFill/>
                                        </a:ln>
                                        <a:extLst>
                                          <a:ext uri="{53640926-AAD7-44D8-BBD7-CCE9431645EC}">
                                            <a14:shadowObscured xmlns:a14="http://schemas.microsoft.com/office/drawing/2010/main"/>
                                          </a:ext>
                                        </a:extLst>
                                      </pic:spPr>
                                    </pic:pic>
                                  </a:graphicData>
                                </a:graphic>
                              </wp:inline>
                            </w:drawing>
                          </w:r>
                        </w:p>
                        <w:p w14:paraId="46C10C15" w14:textId="77777777" w:rsidR="00CA588B" w:rsidRDefault="00CA58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C8FE9" id="_x0000_t202" coordsize="21600,21600" o:spt="202" path="m,l,21600r21600,l21600,xe">
              <v:stroke joinstyle="miter"/>
              <v:path gradientshapeok="t" o:connecttype="rect"/>
            </v:shapetype>
            <v:shape id="Text Box 2" o:spid="_x0000_s1026" type="#_x0000_t202" style="position:absolute;margin-left:-85.5pt;margin-top:-33.9pt;width:607.8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" filled="f" stroked="f" strokeweight=".5pt">
              <v:textbox>
                <w:txbxContent>
                  <w:p w14:paraId="6844DB30" w14:textId="05ABCCDC" w:rsidR="00CA588B" w:rsidRDefault="00E76BAE" w:rsidP="00CA588B">
                    <w:pPr>
                      <w:pStyle w:val="NormalWeb"/>
                    </w:pPr>
                    <w:r>
                      <w:rPr>
                        <w:noProof/>
                      </w:rPr>
                      <w:drawing>
                        <wp:inline distT="0" distB="0" distL="0" distR="0" wp14:anchorId="4AADF943" wp14:editId="314E7B63">
                          <wp:extent cx="7629525" cy="1190625"/>
                          <wp:effectExtent l="0" t="0" r="9525" b="9525"/>
                          <wp:docPr id="1805252332" name="Picture 6"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99994" name="Picture 6" descr="A white background with black dots&#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8382"/>
                                  <a:stretch/>
                                </pic:blipFill>
                                <pic:spPr bwMode="auto">
                                  <a:xfrm>
                                    <a:off x="0" y="0"/>
                                    <a:ext cx="7656715" cy="1194868"/>
                                  </a:xfrm>
                                  <a:prstGeom prst="rect">
                                    <a:avLst/>
                                  </a:prstGeom>
                                  <a:noFill/>
                                  <a:ln>
                                    <a:noFill/>
                                  </a:ln>
                                  <a:extLst>
                                    <a:ext uri="{53640926-AAD7-44D8-BBD7-CCE9431645EC}">
                                      <a14:shadowObscured xmlns:a14="http://schemas.microsoft.com/office/drawing/2010/main"/>
                                    </a:ext>
                                  </a:extLst>
                                </pic:spPr>
                              </pic:pic>
                            </a:graphicData>
                          </a:graphic>
                        </wp:inline>
                      </w:drawing>
                    </w:r>
                  </w:p>
                  <w:p w14:paraId="46C10C15" w14:textId="77777777" w:rsidR="00CA588B" w:rsidRDefault="00CA588B"/>
                </w:txbxContent>
              </v:textbox>
            </v:shape>
          </w:pict>
        </mc:Fallback>
      </mc:AlternateContent>
    </w:r>
  </w:p>
  <w:p w14:paraId="07986301" w14:textId="77777777" w:rsidR="00CA588B" w:rsidRDefault="00CA588B">
    <w:pPr>
      <w:pStyle w:val="Header"/>
      <w:rPr>
        <w:noProof/>
      </w:rPr>
    </w:pPr>
  </w:p>
  <w:p w14:paraId="40725FA1" w14:textId="77777777" w:rsidR="00CA588B" w:rsidRDefault="00CA588B">
    <w:pPr>
      <w:pStyle w:val="Header"/>
      <w:rPr>
        <w:noProof/>
      </w:rPr>
    </w:pPr>
  </w:p>
  <w:p w14:paraId="5F96B10E" w14:textId="77777777" w:rsidR="00CA588B" w:rsidRDefault="00CA588B">
    <w:pPr>
      <w:pStyle w:val="Header"/>
      <w:rPr>
        <w:noProof/>
      </w:rPr>
    </w:pPr>
  </w:p>
  <w:p w14:paraId="3DC45134" w14:textId="77777777" w:rsidR="00CA588B" w:rsidRDefault="00CA5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12225"/>
    <w:multiLevelType w:val="hybridMultilevel"/>
    <w:tmpl w:val="328CB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760DC"/>
    <w:multiLevelType w:val="multilevel"/>
    <w:tmpl w:val="539C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873279"/>
    <w:multiLevelType w:val="hybridMultilevel"/>
    <w:tmpl w:val="7C2AD0CA"/>
    <w:lvl w:ilvl="0" w:tplc="8F2AD12E">
      <w:start w:val="1"/>
      <w:numFmt w:val="bullet"/>
      <w:lvlText w:val=""/>
      <w:lvlJc w:val="left"/>
      <w:pPr>
        <w:ind w:left="720" w:hanging="360"/>
      </w:pPr>
      <w:rPr>
        <w:rFonts w:ascii="Symbol" w:hAnsi="Symbol" w:hint="default"/>
      </w:rPr>
    </w:lvl>
    <w:lvl w:ilvl="1" w:tplc="8460BDB8">
      <w:start w:val="1"/>
      <w:numFmt w:val="bullet"/>
      <w:lvlText w:val="o"/>
      <w:lvlJc w:val="left"/>
      <w:pPr>
        <w:ind w:left="1440" w:hanging="360"/>
      </w:pPr>
      <w:rPr>
        <w:rFonts w:ascii="Courier New" w:hAnsi="Courier New" w:hint="default"/>
      </w:rPr>
    </w:lvl>
    <w:lvl w:ilvl="2" w:tplc="AB40364C">
      <w:start w:val="1"/>
      <w:numFmt w:val="bullet"/>
      <w:lvlText w:val=""/>
      <w:lvlJc w:val="left"/>
      <w:pPr>
        <w:ind w:left="2160" w:hanging="360"/>
      </w:pPr>
      <w:rPr>
        <w:rFonts w:ascii="Wingdings" w:hAnsi="Wingdings" w:hint="default"/>
      </w:rPr>
    </w:lvl>
    <w:lvl w:ilvl="3" w:tplc="863E88CE">
      <w:start w:val="1"/>
      <w:numFmt w:val="bullet"/>
      <w:lvlText w:val=""/>
      <w:lvlJc w:val="left"/>
      <w:pPr>
        <w:ind w:left="2880" w:hanging="360"/>
      </w:pPr>
      <w:rPr>
        <w:rFonts w:ascii="Symbol" w:hAnsi="Symbol" w:hint="default"/>
      </w:rPr>
    </w:lvl>
    <w:lvl w:ilvl="4" w:tplc="C0621D20">
      <w:start w:val="1"/>
      <w:numFmt w:val="bullet"/>
      <w:lvlText w:val="o"/>
      <w:lvlJc w:val="left"/>
      <w:pPr>
        <w:ind w:left="3600" w:hanging="360"/>
      </w:pPr>
      <w:rPr>
        <w:rFonts w:ascii="Courier New" w:hAnsi="Courier New" w:hint="default"/>
      </w:rPr>
    </w:lvl>
    <w:lvl w:ilvl="5" w:tplc="96E8D08E">
      <w:start w:val="1"/>
      <w:numFmt w:val="bullet"/>
      <w:lvlText w:val=""/>
      <w:lvlJc w:val="left"/>
      <w:pPr>
        <w:ind w:left="4320" w:hanging="360"/>
      </w:pPr>
      <w:rPr>
        <w:rFonts w:ascii="Wingdings" w:hAnsi="Wingdings" w:hint="default"/>
      </w:rPr>
    </w:lvl>
    <w:lvl w:ilvl="6" w:tplc="719E360E">
      <w:start w:val="1"/>
      <w:numFmt w:val="bullet"/>
      <w:lvlText w:val=""/>
      <w:lvlJc w:val="left"/>
      <w:pPr>
        <w:ind w:left="5040" w:hanging="360"/>
      </w:pPr>
      <w:rPr>
        <w:rFonts w:ascii="Symbol" w:hAnsi="Symbol" w:hint="default"/>
      </w:rPr>
    </w:lvl>
    <w:lvl w:ilvl="7" w:tplc="40F6A552">
      <w:start w:val="1"/>
      <w:numFmt w:val="bullet"/>
      <w:lvlText w:val="o"/>
      <w:lvlJc w:val="left"/>
      <w:pPr>
        <w:ind w:left="5760" w:hanging="360"/>
      </w:pPr>
      <w:rPr>
        <w:rFonts w:ascii="Courier New" w:hAnsi="Courier New" w:hint="default"/>
      </w:rPr>
    </w:lvl>
    <w:lvl w:ilvl="8" w:tplc="B7C0E18C">
      <w:start w:val="1"/>
      <w:numFmt w:val="bullet"/>
      <w:lvlText w:val=""/>
      <w:lvlJc w:val="left"/>
      <w:pPr>
        <w:ind w:left="6480" w:hanging="360"/>
      </w:pPr>
      <w:rPr>
        <w:rFonts w:ascii="Wingdings" w:hAnsi="Wingdings" w:hint="default"/>
      </w:rPr>
    </w:lvl>
  </w:abstractNum>
  <w:abstractNum w:abstractNumId="3" w15:restartNumberingAfterBreak="0">
    <w:nsid w:val="3E5B720C"/>
    <w:multiLevelType w:val="hybridMultilevel"/>
    <w:tmpl w:val="7CDC8052"/>
    <w:lvl w:ilvl="0" w:tplc="5B7037CC">
      <w:start w:val="1"/>
      <w:numFmt w:val="bullet"/>
      <w:lvlText w:val=""/>
      <w:lvlJc w:val="left"/>
      <w:pPr>
        <w:ind w:left="720" w:hanging="360"/>
      </w:pPr>
      <w:rPr>
        <w:rFonts w:ascii="Symbol" w:hAnsi="Symbol" w:hint="default"/>
      </w:rPr>
    </w:lvl>
    <w:lvl w:ilvl="1" w:tplc="EFAE7744">
      <w:start w:val="1"/>
      <w:numFmt w:val="bullet"/>
      <w:lvlText w:val="o"/>
      <w:lvlJc w:val="left"/>
      <w:pPr>
        <w:ind w:left="1440" w:hanging="360"/>
      </w:pPr>
      <w:rPr>
        <w:rFonts w:ascii="Courier New" w:hAnsi="Courier New" w:hint="default"/>
      </w:rPr>
    </w:lvl>
    <w:lvl w:ilvl="2" w:tplc="F460C0C8">
      <w:start w:val="1"/>
      <w:numFmt w:val="bullet"/>
      <w:lvlText w:val=""/>
      <w:lvlJc w:val="left"/>
      <w:pPr>
        <w:ind w:left="2160" w:hanging="360"/>
      </w:pPr>
      <w:rPr>
        <w:rFonts w:ascii="Wingdings" w:hAnsi="Wingdings" w:hint="default"/>
      </w:rPr>
    </w:lvl>
    <w:lvl w:ilvl="3" w:tplc="436601B0">
      <w:start w:val="1"/>
      <w:numFmt w:val="bullet"/>
      <w:lvlText w:val=""/>
      <w:lvlJc w:val="left"/>
      <w:pPr>
        <w:ind w:left="2880" w:hanging="360"/>
      </w:pPr>
      <w:rPr>
        <w:rFonts w:ascii="Symbol" w:hAnsi="Symbol" w:hint="default"/>
      </w:rPr>
    </w:lvl>
    <w:lvl w:ilvl="4" w:tplc="0268B774">
      <w:start w:val="1"/>
      <w:numFmt w:val="bullet"/>
      <w:lvlText w:val="o"/>
      <w:lvlJc w:val="left"/>
      <w:pPr>
        <w:ind w:left="3600" w:hanging="360"/>
      </w:pPr>
      <w:rPr>
        <w:rFonts w:ascii="Courier New" w:hAnsi="Courier New" w:hint="default"/>
      </w:rPr>
    </w:lvl>
    <w:lvl w:ilvl="5" w:tplc="7072218E">
      <w:start w:val="1"/>
      <w:numFmt w:val="bullet"/>
      <w:lvlText w:val=""/>
      <w:lvlJc w:val="left"/>
      <w:pPr>
        <w:ind w:left="4320" w:hanging="360"/>
      </w:pPr>
      <w:rPr>
        <w:rFonts w:ascii="Wingdings" w:hAnsi="Wingdings" w:hint="default"/>
      </w:rPr>
    </w:lvl>
    <w:lvl w:ilvl="6" w:tplc="95FA2470">
      <w:start w:val="1"/>
      <w:numFmt w:val="bullet"/>
      <w:lvlText w:val=""/>
      <w:lvlJc w:val="left"/>
      <w:pPr>
        <w:ind w:left="5040" w:hanging="360"/>
      </w:pPr>
      <w:rPr>
        <w:rFonts w:ascii="Symbol" w:hAnsi="Symbol" w:hint="default"/>
      </w:rPr>
    </w:lvl>
    <w:lvl w:ilvl="7" w:tplc="30B4ED90">
      <w:start w:val="1"/>
      <w:numFmt w:val="bullet"/>
      <w:lvlText w:val="o"/>
      <w:lvlJc w:val="left"/>
      <w:pPr>
        <w:ind w:left="5760" w:hanging="360"/>
      </w:pPr>
      <w:rPr>
        <w:rFonts w:ascii="Courier New" w:hAnsi="Courier New" w:hint="default"/>
      </w:rPr>
    </w:lvl>
    <w:lvl w:ilvl="8" w:tplc="4E78C7A0">
      <w:start w:val="1"/>
      <w:numFmt w:val="bullet"/>
      <w:lvlText w:val=""/>
      <w:lvlJc w:val="left"/>
      <w:pPr>
        <w:ind w:left="6480" w:hanging="360"/>
      </w:pPr>
      <w:rPr>
        <w:rFonts w:ascii="Wingdings" w:hAnsi="Wingdings" w:hint="default"/>
      </w:rPr>
    </w:lvl>
  </w:abstractNum>
  <w:abstractNum w:abstractNumId="4" w15:restartNumberingAfterBreak="0">
    <w:nsid w:val="59EF61A4"/>
    <w:multiLevelType w:val="multilevel"/>
    <w:tmpl w:val="2310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AF56E9"/>
    <w:multiLevelType w:val="hybridMultilevel"/>
    <w:tmpl w:val="FFFFFFFF"/>
    <w:lvl w:ilvl="0" w:tplc="D6C4CB50">
      <w:start w:val="1"/>
      <w:numFmt w:val="bullet"/>
      <w:lvlText w:val=""/>
      <w:lvlJc w:val="left"/>
      <w:pPr>
        <w:ind w:left="720" w:hanging="360"/>
      </w:pPr>
      <w:rPr>
        <w:rFonts w:ascii="Symbol" w:hAnsi="Symbol" w:hint="default"/>
      </w:rPr>
    </w:lvl>
    <w:lvl w:ilvl="1" w:tplc="73365D4C">
      <w:start w:val="1"/>
      <w:numFmt w:val="bullet"/>
      <w:lvlText w:val="o"/>
      <w:lvlJc w:val="left"/>
      <w:pPr>
        <w:ind w:left="1440" w:hanging="360"/>
      </w:pPr>
      <w:rPr>
        <w:rFonts w:ascii="Courier New" w:hAnsi="Courier New" w:hint="default"/>
      </w:rPr>
    </w:lvl>
    <w:lvl w:ilvl="2" w:tplc="9B70AB02">
      <w:start w:val="1"/>
      <w:numFmt w:val="bullet"/>
      <w:lvlText w:val=""/>
      <w:lvlJc w:val="left"/>
      <w:pPr>
        <w:ind w:left="2160" w:hanging="360"/>
      </w:pPr>
      <w:rPr>
        <w:rFonts w:ascii="Wingdings" w:hAnsi="Wingdings" w:hint="default"/>
      </w:rPr>
    </w:lvl>
    <w:lvl w:ilvl="3" w:tplc="19CC00BA">
      <w:start w:val="1"/>
      <w:numFmt w:val="bullet"/>
      <w:lvlText w:val=""/>
      <w:lvlJc w:val="left"/>
      <w:pPr>
        <w:ind w:left="2880" w:hanging="360"/>
      </w:pPr>
      <w:rPr>
        <w:rFonts w:ascii="Symbol" w:hAnsi="Symbol" w:hint="default"/>
      </w:rPr>
    </w:lvl>
    <w:lvl w:ilvl="4" w:tplc="49D27B80">
      <w:start w:val="1"/>
      <w:numFmt w:val="bullet"/>
      <w:lvlText w:val="o"/>
      <w:lvlJc w:val="left"/>
      <w:pPr>
        <w:ind w:left="3600" w:hanging="360"/>
      </w:pPr>
      <w:rPr>
        <w:rFonts w:ascii="Courier New" w:hAnsi="Courier New" w:hint="default"/>
      </w:rPr>
    </w:lvl>
    <w:lvl w:ilvl="5" w:tplc="5E2ADB84">
      <w:start w:val="1"/>
      <w:numFmt w:val="bullet"/>
      <w:lvlText w:val=""/>
      <w:lvlJc w:val="left"/>
      <w:pPr>
        <w:ind w:left="4320" w:hanging="360"/>
      </w:pPr>
      <w:rPr>
        <w:rFonts w:ascii="Wingdings" w:hAnsi="Wingdings" w:hint="default"/>
      </w:rPr>
    </w:lvl>
    <w:lvl w:ilvl="6" w:tplc="F008E6FC">
      <w:start w:val="1"/>
      <w:numFmt w:val="bullet"/>
      <w:lvlText w:val=""/>
      <w:lvlJc w:val="left"/>
      <w:pPr>
        <w:ind w:left="5040" w:hanging="360"/>
      </w:pPr>
      <w:rPr>
        <w:rFonts w:ascii="Symbol" w:hAnsi="Symbol" w:hint="default"/>
      </w:rPr>
    </w:lvl>
    <w:lvl w:ilvl="7" w:tplc="0BEE043E">
      <w:start w:val="1"/>
      <w:numFmt w:val="bullet"/>
      <w:lvlText w:val="o"/>
      <w:lvlJc w:val="left"/>
      <w:pPr>
        <w:ind w:left="5760" w:hanging="360"/>
      </w:pPr>
      <w:rPr>
        <w:rFonts w:ascii="Courier New" w:hAnsi="Courier New" w:hint="default"/>
      </w:rPr>
    </w:lvl>
    <w:lvl w:ilvl="8" w:tplc="2D08FF10">
      <w:start w:val="1"/>
      <w:numFmt w:val="bullet"/>
      <w:lvlText w:val=""/>
      <w:lvlJc w:val="left"/>
      <w:pPr>
        <w:ind w:left="6480" w:hanging="360"/>
      </w:pPr>
      <w:rPr>
        <w:rFonts w:ascii="Wingdings" w:hAnsi="Wingdings" w:hint="default"/>
      </w:rPr>
    </w:lvl>
  </w:abstractNum>
  <w:num w:numId="1" w16cid:durableId="1529027855">
    <w:abstractNumId w:val="5"/>
  </w:num>
  <w:num w:numId="2" w16cid:durableId="759718211">
    <w:abstractNumId w:val="0"/>
  </w:num>
  <w:num w:numId="3" w16cid:durableId="1921478773">
    <w:abstractNumId w:val="2"/>
  </w:num>
  <w:num w:numId="4" w16cid:durableId="1759053668">
    <w:abstractNumId w:val="1"/>
  </w:num>
  <w:num w:numId="5" w16cid:durableId="364716001">
    <w:abstractNumId w:val="4"/>
  </w:num>
  <w:num w:numId="6" w16cid:durableId="709305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8B"/>
    <w:rsid w:val="000021BE"/>
    <w:rsid w:val="000222F8"/>
    <w:rsid w:val="00061C22"/>
    <w:rsid w:val="00062908"/>
    <w:rsid w:val="000B7FAB"/>
    <w:rsid w:val="000C1EBF"/>
    <w:rsid w:val="001378A9"/>
    <w:rsid w:val="001661C2"/>
    <w:rsid w:val="001A184E"/>
    <w:rsid w:val="001E0E7C"/>
    <w:rsid w:val="001F24CC"/>
    <w:rsid w:val="00201812"/>
    <w:rsid w:val="00201B19"/>
    <w:rsid w:val="00203926"/>
    <w:rsid w:val="00274654"/>
    <w:rsid w:val="002774AD"/>
    <w:rsid w:val="00281065"/>
    <w:rsid w:val="002834BE"/>
    <w:rsid w:val="00284916"/>
    <w:rsid w:val="00296091"/>
    <w:rsid w:val="002A3DE0"/>
    <w:rsid w:val="002A6F13"/>
    <w:rsid w:val="002B36B3"/>
    <w:rsid w:val="002C6848"/>
    <w:rsid w:val="00300189"/>
    <w:rsid w:val="00331A85"/>
    <w:rsid w:val="003339F6"/>
    <w:rsid w:val="00347EA1"/>
    <w:rsid w:val="0036551A"/>
    <w:rsid w:val="0037356C"/>
    <w:rsid w:val="003759CF"/>
    <w:rsid w:val="003B18A9"/>
    <w:rsid w:val="003C2B71"/>
    <w:rsid w:val="003E654E"/>
    <w:rsid w:val="003F082B"/>
    <w:rsid w:val="0042536B"/>
    <w:rsid w:val="00442B1D"/>
    <w:rsid w:val="00452195"/>
    <w:rsid w:val="004575F2"/>
    <w:rsid w:val="00484B22"/>
    <w:rsid w:val="00496A97"/>
    <w:rsid w:val="004A3B6F"/>
    <w:rsid w:val="00500893"/>
    <w:rsid w:val="005342A5"/>
    <w:rsid w:val="00556895"/>
    <w:rsid w:val="00571737"/>
    <w:rsid w:val="005C5E4D"/>
    <w:rsid w:val="00616A11"/>
    <w:rsid w:val="006218B1"/>
    <w:rsid w:val="006730E2"/>
    <w:rsid w:val="006E70AC"/>
    <w:rsid w:val="007040C4"/>
    <w:rsid w:val="00706723"/>
    <w:rsid w:val="00710C1B"/>
    <w:rsid w:val="00722F43"/>
    <w:rsid w:val="0072539C"/>
    <w:rsid w:val="007264B7"/>
    <w:rsid w:val="00775822"/>
    <w:rsid w:val="00780FD2"/>
    <w:rsid w:val="00813D84"/>
    <w:rsid w:val="00821AE9"/>
    <w:rsid w:val="00826662"/>
    <w:rsid w:val="00833666"/>
    <w:rsid w:val="00872263"/>
    <w:rsid w:val="008921CB"/>
    <w:rsid w:val="008B7A1D"/>
    <w:rsid w:val="008C7662"/>
    <w:rsid w:val="00906706"/>
    <w:rsid w:val="00917AFB"/>
    <w:rsid w:val="00920953"/>
    <w:rsid w:val="0093031B"/>
    <w:rsid w:val="009324E5"/>
    <w:rsid w:val="0093702F"/>
    <w:rsid w:val="00944407"/>
    <w:rsid w:val="00952980"/>
    <w:rsid w:val="009726C1"/>
    <w:rsid w:val="00976DEE"/>
    <w:rsid w:val="009811C1"/>
    <w:rsid w:val="00983B3C"/>
    <w:rsid w:val="009A175B"/>
    <w:rsid w:val="00A225A5"/>
    <w:rsid w:val="00A248A8"/>
    <w:rsid w:val="00A33ACF"/>
    <w:rsid w:val="00A7488A"/>
    <w:rsid w:val="00AB7410"/>
    <w:rsid w:val="00AC1BDA"/>
    <w:rsid w:val="00AC5B5F"/>
    <w:rsid w:val="00AE3BF5"/>
    <w:rsid w:val="00AF2471"/>
    <w:rsid w:val="00B14BD2"/>
    <w:rsid w:val="00B43638"/>
    <w:rsid w:val="00B537F9"/>
    <w:rsid w:val="00B6540F"/>
    <w:rsid w:val="00BE30AB"/>
    <w:rsid w:val="00C108BD"/>
    <w:rsid w:val="00C46C9A"/>
    <w:rsid w:val="00CA588B"/>
    <w:rsid w:val="00CA6EC8"/>
    <w:rsid w:val="00D03F02"/>
    <w:rsid w:val="00DC5704"/>
    <w:rsid w:val="00DE07B9"/>
    <w:rsid w:val="00E26053"/>
    <w:rsid w:val="00E37300"/>
    <w:rsid w:val="00E64558"/>
    <w:rsid w:val="00E65ACE"/>
    <w:rsid w:val="00E736A4"/>
    <w:rsid w:val="00E76BAE"/>
    <w:rsid w:val="00EF3C06"/>
    <w:rsid w:val="00F14545"/>
    <w:rsid w:val="00F40D90"/>
    <w:rsid w:val="00F60EBB"/>
    <w:rsid w:val="00F655AF"/>
    <w:rsid w:val="00FA0B06"/>
    <w:rsid w:val="00FA4DA5"/>
    <w:rsid w:val="00FE082A"/>
    <w:rsid w:val="00FE2D2F"/>
    <w:rsid w:val="00FF12EF"/>
    <w:rsid w:val="013E394F"/>
    <w:rsid w:val="07EDBDF4"/>
    <w:rsid w:val="08E52E73"/>
    <w:rsid w:val="0B64D0AD"/>
    <w:rsid w:val="0C845017"/>
    <w:rsid w:val="0EC0E6E4"/>
    <w:rsid w:val="12541F6D"/>
    <w:rsid w:val="1A7BB5E3"/>
    <w:rsid w:val="1B410682"/>
    <w:rsid w:val="1B7E0F72"/>
    <w:rsid w:val="1C5227A8"/>
    <w:rsid w:val="1CC78929"/>
    <w:rsid w:val="1CEB1461"/>
    <w:rsid w:val="20C6B902"/>
    <w:rsid w:val="2216D090"/>
    <w:rsid w:val="224EA3EA"/>
    <w:rsid w:val="233DB780"/>
    <w:rsid w:val="2D821CC0"/>
    <w:rsid w:val="2DF783B9"/>
    <w:rsid w:val="2FE09583"/>
    <w:rsid w:val="3203A26D"/>
    <w:rsid w:val="33960F48"/>
    <w:rsid w:val="33D0CDDD"/>
    <w:rsid w:val="34C281A3"/>
    <w:rsid w:val="3619A78F"/>
    <w:rsid w:val="3F54E74E"/>
    <w:rsid w:val="3F70C212"/>
    <w:rsid w:val="4006AAB6"/>
    <w:rsid w:val="41FFB521"/>
    <w:rsid w:val="484494D7"/>
    <w:rsid w:val="493037A1"/>
    <w:rsid w:val="52A99B66"/>
    <w:rsid w:val="54B117D2"/>
    <w:rsid w:val="58403C94"/>
    <w:rsid w:val="58B82AA0"/>
    <w:rsid w:val="5B5777C8"/>
    <w:rsid w:val="5B783A8F"/>
    <w:rsid w:val="5DA67368"/>
    <w:rsid w:val="61D6FF09"/>
    <w:rsid w:val="63C7DF2F"/>
    <w:rsid w:val="6494C97B"/>
    <w:rsid w:val="6B6253BF"/>
    <w:rsid w:val="6F80E575"/>
    <w:rsid w:val="75919785"/>
    <w:rsid w:val="78362664"/>
    <w:rsid w:val="7A8A932B"/>
    <w:rsid w:val="7ECDE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D35D0"/>
  <w15:chartTrackingRefBased/>
  <w15:docId w15:val="{6FB155E9-E0BF-4BC1-80E3-6511E7B61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8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8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8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8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8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8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8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8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8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8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8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8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8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8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8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8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8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88B"/>
    <w:rPr>
      <w:rFonts w:eastAsiaTheme="majorEastAsia" w:cstheme="majorBidi"/>
      <w:color w:val="272727" w:themeColor="text1" w:themeTint="D8"/>
    </w:rPr>
  </w:style>
  <w:style w:type="paragraph" w:styleId="Title">
    <w:name w:val="Title"/>
    <w:basedOn w:val="Normal"/>
    <w:next w:val="Normal"/>
    <w:link w:val="TitleChar"/>
    <w:uiPriority w:val="10"/>
    <w:qFormat/>
    <w:rsid w:val="00CA58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8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8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8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88B"/>
    <w:pPr>
      <w:spacing w:before="160"/>
      <w:jc w:val="center"/>
    </w:pPr>
    <w:rPr>
      <w:i/>
      <w:iCs/>
      <w:color w:val="404040" w:themeColor="text1" w:themeTint="BF"/>
    </w:rPr>
  </w:style>
  <w:style w:type="character" w:customStyle="1" w:styleId="QuoteChar">
    <w:name w:val="Quote Char"/>
    <w:basedOn w:val="DefaultParagraphFont"/>
    <w:link w:val="Quote"/>
    <w:uiPriority w:val="29"/>
    <w:rsid w:val="00CA588B"/>
    <w:rPr>
      <w:i/>
      <w:iCs/>
      <w:color w:val="404040" w:themeColor="text1" w:themeTint="BF"/>
    </w:rPr>
  </w:style>
  <w:style w:type="paragraph" w:styleId="ListParagraph">
    <w:name w:val="List Paragraph"/>
    <w:basedOn w:val="Normal"/>
    <w:uiPriority w:val="34"/>
    <w:qFormat/>
    <w:rsid w:val="00CA588B"/>
    <w:pPr>
      <w:ind w:left="720"/>
      <w:contextualSpacing/>
    </w:pPr>
  </w:style>
  <w:style w:type="character" w:styleId="IntenseEmphasis">
    <w:name w:val="Intense Emphasis"/>
    <w:basedOn w:val="DefaultParagraphFont"/>
    <w:uiPriority w:val="21"/>
    <w:qFormat/>
    <w:rsid w:val="00CA588B"/>
    <w:rPr>
      <w:i/>
      <w:iCs/>
      <w:color w:val="0F4761" w:themeColor="accent1" w:themeShade="BF"/>
    </w:rPr>
  </w:style>
  <w:style w:type="paragraph" w:styleId="IntenseQuote">
    <w:name w:val="Intense Quote"/>
    <w:basedOn w:val="Normal"/>
    <w:next w:val="Normal"/>
    <w:link w:val="IntenseQuoteChar"/>
    <w:uiPriority w:val="30"/>
    <w:qFormat/>
    <w:rsid w:val="00CA58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88B"/>
    <w:rPr>
      <w:i/>
      <w:iCs/>
      <w:color w:val="0F4761" w:themeColor="accent1" w:themeShade="BF"/>
    </w:rPr>
  </w:style>
  <w:style w:type="character" w:styleId="IntenseReference">
    <w:name w:val="Intense Reference"/>
    <w:basedOn w:val="DefaultParagraphFont"/>
    <w:uiPriority w:val="32"/>
    <w:qFormat/>
    <w:rsid w:val="00CA588B"/>
    <w:rPr>
      <w:b/>
      <w:bCs/>
      <w:smallCaps/>
      <w:color w:val="0F4761" w:themeColor="accent1" w:themeShade="BF"/>
      <w:spacing w:val="5"/>
    </w:rPr>
  </w:style>
  <w:style w:type="paragraph" w:styleId="Header">
    <w:name w:val="header"/>
    <w:basedOn w:val="Normal"/>
    <w:link w:val="HeaderChar"/>
    <w:uiPriority w:val="99"/>
    <w:unhideWhenUsed/>
    <w:rsid w:val="00CA58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88B"/>
  </w:style>
  <w:style w:type="paragraph" w:styleId="Footer">
    <w:name w:val="footer"/>
    <w:basedOn w:val="Normal"/>
    <w:link w:val="FooterChar"/>
    <w:uiPriority w:val="99"/>
    <w:unhideWhenUsed/>
    <w:rsid w:val="00CA58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88B"/>
  </w:style>
  <w:style w:type="paragraph" w:styleId="NormalWeb">
    <w:name w:val="Normal (Web)"/>
    <w:basedOn w:val="Normal"/>
    <w:uiPriority w:val="99"/>
    <w:semiHidden/>
    <w:unhideWhenUsed/>
    <w:rsid w:val="00CA58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8B7A1D"/>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484B22"/>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84B22"/>
  </w:style>
  <w:style w:type="paragraph" w:customStyle="1" w:styleId="paragraph">
    <w:name w:val="paragraph"/>
    <w:basedOn w:val="Normal"/>
    <w:rsid w:val="00484B2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484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2545563">
      <w:bodyDiv w:val="1"/>
      <w:marLeft w:val="0"/>
      <w:marRight w:val="0"/>
      <w:marTop w:val="0"/>
      <w:marBottom w:val="0"/>
      <w:divBdr>
        <w:top w:val="none" w:sz="0" w:space="0" w:color="auto"/>
        <w:left w:val="none" w:sz="0" w:space="0" w:color="auto"/>
        <w:bottom w:val="none" w:sz="0" w:space="0" w:color="auto"/>
        <w:right w:val="none" w:sz="0" w:space="0" w:color="auto"/>
      </w:divBdr>
    </w:div>
    <w:div w:id="1332951316">
      <w:bodyDiv w:val="1"/>
      <w:marLeft w:val="0"/>
      <w:marRight w:val="0"/>
      <w:marTop w:val="0"/>
      <w:marBottom w:val="0"/>
      <w:divBdr>
        <w:top w:val="none" w:sz="0" w:space="0" w:color="auto"/>
        <w:left w:val="none" w:sz="0" w:space="0" w:color="auto"/>
        <w:bottom w:val="none" w:sz="0" w:space="0" w:color="auto"/>
        <w:right w:val="none" w:sz="0" w:space="0" w:color="auto"/>
      </w:divBdr>
    </w:div>
    <w:div w:id="137738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82EDCAF61EB649B089DDF2325931B2" ma:contentTypeVersion="17" ma:contentTypeDescription="Create a new document." ma:contentTypeScope="" ma:versionID="6039b4bee78cc0ad6ee955f4759369d3">
  <xsd:schema xmlns:xsd="http://www.w3.org/2001/XMLSchema" xmlns:xs="http://www.w3.org/2001/XMLSchema" xmlns:p="http://schemas.microsoft.com/office/2006/metadata/properties" xmlns:ns2="6378e522-e1b7-48ea-b884-7b37e13f459e" xmlns:ns3="2127b6a6-b2a2-4008-855d-164ddc4eac97" targetNamespace="http://schemas.microsoft.com/office/2006/metadata/properties" ma:root="true" ma:fieldsID="e0a38fe7d83cb6f85a315ed7e24d7352" ns2:_="" ns3:_="">
    <xsd:import namespace="6378e522-e1b7-48ea-b884-7b37e13f459e"/>
    <xsd:import namespace="2127b6a6-b2a2-4008-855d-164ddc4eac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8e522-e1b7-48ea-b884-7b37e13f4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a192c0-45a5-4713-831f-57cc7580077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7b6a6-b2a2-4008-855d-164ddc4eac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0bc936-679a-4a72-9f16-e770c71c286c}" ma:internalName="TaxCatchAll" ma:showField="CatchAllData" ma:web="2127b6a6-b2a2-4008-855d-164ddc4ea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78e522-e1b7-48ea-b884-7b37e13f459e">
      <Terms xmlns="http://schemas.microsoft.com/office/infopath/2007/PartnerControls"/>
    </lcf76f155ced4ddcb4097134ff3c332f>
    <TaxCatchAll xmlns="2127b6a6-b2a2-4008-855d-164ddc4eac9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F6C773-F6FC-4D5A-B70C-DF31220AD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78e522-e1b7-48ea-b884-7b37e13f459e"/>
    <ds:schemaRef ds:uri="2127b6a6-b2a2-4008-855d-164ddc4ea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1646E-D686-4DC5-AD76-421D36F22A2A}">
  <ds:schemaRefs>
    <ds:schemaRef ds:uri="http://schemas.microsoft.com/office/2006/metadata/properties"/>
    <ds:schemaRef ds:uri="http://schemas.microsoft.com/office/infopath/2007/PartnerControls"/>
    <ds:schemaRef ds:uri="6378e522-e1b7-48ea-b884-7b37e13f459e"/>
    <ds:schemaRef ds:uri="2127b6a6-b2a2-4008-855d-164ddc4eac97"/>
  </ds:schemaRefs>
</ds:datastoreItem>
</file>

<file path=customXml/itemProps3.xml><?xml version="1.0" encoding="utf-8"?>
<ds:datastoreItem xmlns:ds="http://schemas.openxmlformats.org/officeDocument/2006/customXml" ds:itemID="{A343756D-9865-4182-8054-74B347177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659</Words>
  <Characters>3762</Characters>
  <Application>Microsoft Office Word</Application>
  <DocSecurity>0</DocSecurity>
  <Lines>31</Lines>
  <Paragraphs>8</Paragraphs>
  <ScaleCrop>false</ScaleCrop>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Stewart</dc:creator>
  <cp:keywords/>
  <dc:description/>
  <cp:lastModifiedBy>Rose McClelland</cp:lastModifiedBy>
  <cp:revision>3</cp:revision>
  <dcterms:created xsi:type="dcterms:W3CDTF">2026-03-24T10:46:00Z</dcterms:created>
  <dcterms:modified xsi:type="dcterms:W3CDTF">2026-03-24T10:47:00Z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0x0101003882EDCAF61EB649B089DDF2325931B2</vt:lpwstr>
  </property>
  <property fmtid="{D5CDD505-2E9C-101B-9397-08002B2CF9AE}" pid="3" name="MediaServiceImageTags">
    <vt:lpwstr/>
  </property>
</Properties>
</file>